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4F1" w:rsidRDefault="009D14F1" w:rsidP="009D14F1">
      <w:pPr>
        <w:widowControl/>
        <w:shd w:val="clear" w:color="auto" w:fill="FFFFFF"/>
        <w:spacing w:before="100" w:beforeAutospacing="1" w:after="100" w:afterAutospacing="1"/>
        <w:jc w:val="center"/>
        <w:outlineLvl w:val="1"/>
        <w:rPr>
          <w:rFonts w:ascii="微软雅黑" w:eastAsia="微软雅黑" w:hAnsi="微软雅黑"/>
          <w:sz w:val="41"/>
          <w:szCs w:val="41"/>
        </w:rPr>
      </w:pPr>
      <w:r>
        <w:rPr>
          <w:rFonts w:ascii="微软雅黑" w:eastAsia="微软雅黑" w:hAnsi="微软雅黑" w:hint="eastAsia"/>
          <w:sz w:val="41"/>
          <w:szCs w:val="41"/>
        </w:rPr>
        <w:t>最高人民法院印发“三项规程” （2018年1月1日起试行）</w:t>
      </w:r>
    </w:p>
    <w:p w:rsidR="009D14F1" w:rsidRPr="009D14F1" w:rsidRDefault="009D14F1" w:rsidP="009D14F1">
      <w:pPr>
        <w:widowControl/>
        <w:shd w:val="clear" w:color="auto" w:fill="FFFFFF"/>
        <w:spacing w:before="100" w:beforeAutospacing="1" w:after="100" w:afterAutospacing="1"/>
        <w:jc w:val="center"/>
        <w:outlineLvl w:val="1"/>
        <w:rPr>
          <w:rFonts w:ascii="微软雅黑" w:eastAsia="微软雅黑" w:hAnsi="微软雅黑" w:cs="宋体"/>
          <w:color w:val="3E3E3E"/>
          <w:kern w:val="0"/>
          <w:sz w:val="27"/>
          <w:szCs w:val="27"/>
        </w:rPr>
      </w:pPr>
      <w:r w:rsidRPr="009D14F1">
        <w:rPr>
          <w:rFonts w:ascii="微软雅黑" w:eastAsia="微软雅黑" w:hAnsi="微软雅黑" w:cs="宋体" w:hint="eastAsia"/>
          <w:b/>
          <w:bCs/>
          <w:color w:val="AB1942"/>
          <w:kern w:val="0"/>
          <w:sz w:val="41"/>
        </w:rPr>
        <w:t>最高人民法院印发“三项规程” 深入推进刑事庭审实质化改革 </w:t>
      </w:r>
    </w:p>
    <w:p w:rsidR="009D14F1" w:rsidRPr="009D14F1" w:rsidRDefault="009D14F1" w:rsidP="009D14F1">
      <w:pPr>
        <w:widowControl/>
        <w:shd w:val="clear" w:color="auto" w:fill="FFFFFF"/>
        <w:spacing w:before="100" w:beforeAutospacing="1" w:after="100" w:afterAutospacing="1"/>
        <w:jc w:val="left"/>
        <w:rPr>
          <w:rFonts w:ascii="微软雅黑" w:eastAsia="微软雅黑" w:hAnsi="微软雅黑" w:cs="宋体"/>
          <w:color w:val="3E3E3E"/>
          <w:kern w:val="0"/>
          <w:sz w:val="27"/>
          <w:szCs w:val="27"/>
        </w:rPr>
      </w:pPr>
    </w:p>
    <w:p w:rsidR="009D14F1" w:rsidRPr="009D14F1" w:rsidRDefault="009D14F1" w:rsidP="00FC5E7D">
      <w:pPr>
        <w:widowControl/>
        <w:shd w:val="clear" w:color="auto" w:fill="FFFFFF"/>
        <w:spacing w:before="100" w:beforeAutospacing="1" w:after="100" w:afterAutospacing="1"/>
        <w:ind w:firstLineChars="200" w:firstLine="540"/>
        <w:jc w:val="left"/>
        <w:outlineLvl w:val="1"/>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日前，最高人民法院印发《人民法院办理刑事案件庭前会议规程（试行）》、《人民法院办理刑事案件排除非法证据规程（试行）》和《人民法院办理刑事案件第一审普通程序法庭调查规程（试行）》（简称“三项规程”），自2018年1月1日起在全国试行。</w:t>
      </w:r>
    </w:p>
    <w:p w:rsidR="009D14F1" w:rsidRPr="009D14F1" w:rsidRDefault="009D14F1" w:rsidP="009D14F1">
      <w:pPr>
        <w:widowControl/>
        <w:shd w:val="clear" w:color="auto" w:fill="FFFFFF"/>
        <w:spacing w:before="100" w:beforeAutospacing="1" w:after="100" w:afterAutospacing="1"/>
        <w:jc w:val="left"/>
        <w:rPr>
          <w:rFonts w:ascii="微软雅黑" w:eastAsia="微软雅黑" w:hAnsi="微软雅黑" w:cs="宋体"/>
          <w:color w:val="3E3E3E"/>
          <w:kern w:val="0"/>
          <w:sz w:val="27"/>
          <w:szCs w:val="27"/>
        </w:rPr>
      </w:pPr>
    </w:p>
    <w:p w:rsidR="009D14F1" w:rsidRPr="009D14F1" w:rsidRDefault="009D14F1" w:rsidP="009D14F1">
      <w:pPr>
        <w:widowControl/>
        <w:shd w:val="clear" w:color="auto" w:fill="FFFFFF"/>
        <w:spacing w:before="100" w:beforeAutospacing="1" w:after="100" w:afterAutospacing="1"/>
        <w:jc w:val="center"/>
        <w:rPr>
          <w:rFonts w:ascii="微软雅黑" w:eastAsia="微软雅黑" w:hAnsi="微软雅黑" w:cs="宋体"/>
          <w:color w:val="3E3E3E"/>
          <w:kern w:val="0"/>
          <w:sz w:val="27"/>
          <w:szCs w:val="27"/>
        </w:rPr>
      </w:pPr>
      <w:r>
        <w:rPr>
          <w:rFonts w:ascii="微软雅黑" w:eastAsia="微软雅黑" w:hAnsi="微软雅黑" w:cs="宋体"/>
          <w:noProof/>
          <w:color w:val="3E3E3E"/>
          <w:kern w:val="0"/>
          <w:sz w:val="27"/>
          <w:szCs w:val="27"/>
        </w:rPr>
        <w:lastRenderedPageBreak/>
        <w:drawing>
          <wp:inline distT="0" distB="0" distL="0" distR="0">
            <wp:extent cx="5715000" cy="8077200"/>
            <wp:effectExtent l="19050" t="0" r="0" b="0"/>
            <wp:docPr id="1" name="图片 1" descr="https://mmbiz.qpic.cn/mmbiz_jpg/zyJbHEl5licLPu4HgzxKT8ZJVCmr3X4NIiaz2jjyF4o9MsNJfLXFl6MaCruqRnbm5TsyplcIRFFDpfrpsGGibEwJQ/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jpg/zyJbHEl5licLPu4HgzxKT8ZJVCmr3X4NIiaz2jjyF4o9MsNJfLXFl6MaCruqRnbm5TsyplcIRFFDpfrpsGGibEwJQ/640?wx_fmt=jpeg&amp;wxfrom=5&amp;wx_lazy=1"/>
                    <pic:cNvPicPr>
                      <a:picLocks noChangeAspect="1" noChangeArrowheads="1"/>
                    </pic:cNvPicPr>
                  </pic:nvPicPr>
                  <pic:blipFill>
                    <a:blip r:embed="rId6"/>
                    <a:srcRect/>
                    <a:stretch>
                      <a:fillRect/>
                    </a:stretch>
                  </pic:blipFill>
                  <pic:spPr bwMode="auto">
                    <a:xfrm>
                      <a:off x="0" y="0"/>
                      <a:ext cx="5715000" cy="8077200"/>
                    </a:xfrm>
                    <a:prstGeom prst="rect">
                      <a:avLst/>
                    </a:prstGeom>
                    <a:noFill/>
                    <a:ln w="9525">
                      <a:noFill/>
                      <a:miter lim="800000"/>
                      <a:headEnd/>
                      <a:tailEnd/>
                    </a:ln>
                  </pic:spPr>
                </pic:pic>
              </a:graphicData>
            </a:graphic>
          </wp:inline>
        </w:drawing>
      </w:r>
    </w:p>
    <w:p w:rsidR="009D14F1" w:rsidRPr="009D14F1" w:rsidRDefault="009D14F1" w:rsidP="009D14F1">
      <w:pPr>
        <w:widowControl/>
        <w:shd w:val="clear" w:color="auto" w:fill="FFFFFF"/>
        <w:spacing w:before="100" w:beforeAutospacing="1" w:after="100" w:afterAutospacing="1"/>
        <w:jc w:val="left"/>
        <w:rPr>
          <w:rFonts w:ascii="微软雅黑" w:eastAsia="微软雅黑" w:hAnsi="微软雅黑" w:cs="宋体"/>
          <w:color w:val="3E3E3E"/>
          <w:kern w:val="0"/>
          <w:sz w:val="27"/>
          <w:szCs w:val="27"/>
        </w:rPr>
      </w:pPr>
    </w:p>
    <w:p w:rsidR="009D14F1" w:rsidRPr="00FC5E7D" w:rsidRDefault="009D14F1" w:rsidP="00FC5E7D">
      <w:pPr>
        <w:widowControl/>
        <w:pBdr>
          <w:bottom w:val="single" w:sz="12" w:space="0" w:color="1E9BE8"/>
        </w:pBdr>
        <w:shd w:val="clear" w:color="auto" w:fill="FFFFFF"/>
        <w:spacing w:before="137" w:after="100" w:afterAutospacing="1" w:line="480" w:lineRule="atLeast"/>
        <w:jc w:val="center"/>
        <w:rPr>
          <w:rFonts w:ascii="微软雅黑" w:eastAsia="微软雅黑" w:hAnsi="微软雅黑" w:cs="宋体"/>
          <w:b/>
          <w:bCs/>
          <w:color w:val="1E9BE8"/>
          <w:kern w:val="0"/>
          <w:sz w:val="27"/>
          <w:szCs w:val="27"/>
        </w:rPr>
      </w:pPr>
      <w:r w:rsidRPr="009D14F1">
        <w:rPr>
          <w:rFonts w:ascii="微软雅黑" w:eastAsia="微软雅黑" w:hAnsi="微软雅黑" w:cs="宋体" w:hint="eastAsia"/>
          <w:b/>
          <w:bCs/>
          <w:color w:val="AB1942"/>
          <w:kern w:val="0"/>
          <w:sz w:val="41"/>
          <w:szCs w:val="41"/>
        </w:rPr>
        <w:lastRenderedPageBreak/>
        <w:t>1、人民法院办理刑事案件庭前会议规程（试行）</w:t>
      </w:r>
    </w:p>
    <w:p w:rsidR="009D14F1" w:rsidRPr="009D14F1" w:rsidRDefault="009D14F1" w:rsidP="009D14F1">
      <w:pPr>
        <w:widowControl/>
        <w:shd w:val="clear" w:color="auto" w:fill="FFFFFF"/>
        <w:spacing w:before="100" w:beforeAutospacing="1" w:after="100" w:afterAutospacing="1" w:line="439" w:lineRule="atLeast"/>
        <w:jc w:val="center"/>
        <w:rPr>
          <w:rFonts w:ascii="微软雅黑" w:eastAsia="微软雅黑" w:hAnsi="微软雅黑" w:cs="宋体"/>
          <w:color w:val="3E3E3E"/>
          <w:spacing w:val="9"/>
          <w:kern w:val="0"/>
          <w:sz w:val="27"/>
          <w:szCs w:val="27"/>
        </w:rPr>
      </w:pPr>
      <w:r w:rsidRPr="009D14F1">
        <w:rPr>
          <w:rFonts w:ascii="微软雅黑" w:eastAsia="微软雅黑" w:hAnsi="微软雅黑" w:cs="宋体" w:hint="eastAsia"/>
          <w:color w:val="AB1942"/>
          <w:spacing w:val="9"/>
          <w:kern w:val="0"/>
          <w:sz w:val="27"/>
          <w:szCs w:val="27"/>
        </w:rPr>
        <w:t>（法发[2017]31号，2017年12月27日）</w:t>
      </w:r>
    </w:p>
    <w:p w:rsidR="009D14F1" w:rsidRPr="009D14F1" w:rsidRDefault="009D14F1" w:rsidP="009D14F1">
      <w:pPr>
        <w:widowControl/>
        <w:shd w:val="clear" w:color="auto" w:fill="FFFFFF"/>
        <w:spacing w:before="100" w:beforeAutospacing="1" w:after="100" w:afterAutospacing="1" w:line="439" w:lineRule="atLeast"/>
        <w:jc w:val="center"/>
        <w:rPr>
          <w:rFonts w:ascii="微软雅黑" w:eastAsia="微软雅黑" w:hAnsi="微软雅黑" w:cs="宋体"/>
          <w:color w:val="3E3E3E"/>
          <w:spacing w:val="9"/>
          <w:kern w:val="0"/>
          <w:sz w:val="27"/>
          <w:szCs w:val="27"/>
        </w:rPr>
      </w:pPr>
    </w:p>
    <w:p w:rsidR="009D14F1" w:rsidRPr="00FC5E7D" w:rsidRDefault="009D14F1" w:rsidP="00FC5E7D">
      <w:pPr>
        <w:widowControl/>
        <w:shd w:val="clear" w:color="auto" w:fill="FFFFFF"/>
        <w:spacing w:before="100" w:beforeAutospacing="1" w:after="2"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为贯彻落实最高人民法院、最高人民检察院、公安部、国家安全部、司法部《关于推进以审判为中心的刑事诉讼制度改革的意见》，完善庭前会议程序，确保法庭集中持续审理，提高庭审质量和效率，根据法律规定，结合司法实际，制定本规程。</w:t>
      </w:r>
      <w:r w:rsidRPr="009D14F1">
        <w:rPr>
          <w:rFonts w:ascii="Helvetica" w:eastAsia="微软雅黑" w:hAnsi="Helvetica" w:cs="Helvetica"/>
          <w:color w:val="3E3E3E"/>
          <w:kern w:val="0"/>
          <w:sz w:val="27"/>
          <w:szCs w:val="27"/>
        </w:rPr>
        <w:t> </w:t>
      </w:r>
      <w:r w:rsidRPr="009D14F1">
        <w:rPr>
          <w:rFonts w:ascii="Helvetica" w:eastAsia="微软雅黑" w:hAnsi="Helvetica" w:cs="Helvetica"/>
          <w:color w:val="FFFFFF"/>
          <w:kern w:val="0"/>
          <w:sz w:val="27"/>
          <w:szCs w:val="27"/>
        </w:rPr>
        <w:t>  </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第一条人民法院适用普通程序审理刑事案件，对于证据材料较多、案情疑难复杂、社会影响重大或者控辩双方对事实证据存在较大争议等情形的，可以决定在开庭审理前召开庭前会议。</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控辩双方可以申请人民法院召开庭前会议。申请召开庭前会议的，应当说明需要处理的事项。人民法院经审查认为有必要的，应当决定召开庭前会议；决定不召开庭前会议的，应当告知申请人。</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被告人及其辩护人在开庭审理前申请排除非法证据，并依照法律规定提供相关线索或者材料的，人民法院应当召开庭前会议。</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二条庭前会议中，人民法院可以就与审判相关的问题了解情况，听取意见，依法处理回避、出庭证人名单、非法证据排除等可能导致庭审中断的事项，组织控辩双方展示证据，归纳争议焦点，开展附带民事调解。</w:t>
      </w:r>
    </w:p>
    <w:p w:rsidR="009D14F1" w:rsidRPr="009D14F1" w:rsidRDefault="009D14F1" w:rsidP="009D14F1">
      <w:pPr>
        <w:widowControl/>
        <w:shd w:val="clear" w:color="auto" w:fill="FFFFFF"/>
        <w:spacing w:before="100" w:beforeAutospacing="1" w:after="100" w:afterAutospacing="1" w:line="446" w:lineRule="atLeast"/>
        <w:jc w:val="left"/>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lastRenderedPageBreak/>
        <w:t> </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第三条庭前会议由承办法官主持，其他合议庭成员也可以主持或者参加庭前会议。根据案件情况，承办法官可以指导法官助理主持庭前会议。</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公诉人、辩护人应当参加庭前会议。根据案件情况，被告人可以参加庭前会议；被告人申请参加庭前会议或者申请排除非法证据等情形的，人民法院应当通知被告人到场；有多名被告人的案件，主持人可以根据案件情况确定参加庭前会议的被告人。</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被告人申请排除非法证据，但没有辩护人的，人民法院应当通知法律援助机构指派律师为被告人提供帮助。</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庭前会议中进行附带民事调解的，人民法院应当通知附带民事诉讼当事人到场。</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第四条被告人不参加庭前会议的，辩护人应当在召开庭前会议前就庭前会议处理事项听取被告人意见。</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第五条庭前会议一般不公开进行。</w:t>
      </w:r>
      <w:r w:rsidRPr="009D14F1">
        <w:rPr>
          <w:rFonts w:ascii="Helvetica" w:eastAsia="微软雅黑" w:hAnsi="Helvetica" w:cs="Helvetica"/>
          <w:color w:val="3E3E3E"/>
          <w:kern w:val="0"/>
          <w:sz w:val="27"/>
          <w:szCs w:val="27"/>
        </w:rPr>
        <w:t> </w:t>
      </w:r>
      <w:r w:rsidRPr="009D14F1">
        <w:rPr>
          <w:rFonts w:ascii="Helvetica" w:eastAsia="微软雅黑" w:hAnsi="Helvetica" w:cs="Helvetica"/>
          <w:color w:val="FFFFFF"/>
          <w:kern w:val="0"/>
          <w:sz w:val="27"/>
          <w:szCs w:val="27"/>
        </w:rPr>
        <w:t>  </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根据案件情况，庭前会议可以采用视频会议等方式进行。</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第六条根据案件情况，庭前会议可以在开庭审理前多次召开；休庭后，可以在再次开庭前召开庭前会议。</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lastRenderedPageBreak/>
        <w:t>第七条庭前会议应当在法庭或者其他办案场所召开。被羁押的被告人参加的，可以在看守所办案场所召开。</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被告人参加庭前会议，应当有法警在场。</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第八条人民法院应当根据案件情况，综合控辩双方意见，确定庭前会议需要处理的事项，并在召开庭前会议三日前，将会议的时间、地点、人员和事项等通知参会人员。通知情况应当记录在案。</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被告人及其辩护人在开庭审理前申请排除非法证据的，人民法院应当在召开庭前会议三日前，将申请书及相关线索或者材料的复制件送交人民检察院。</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第九条庭前会议开始后，主持人应当核实参会人员情况，宣布庭前会议需要处理的事项。有多名被告人参加庭前会议，涉及事实证据问题的，应当组织各被告人分别参加，防止串供。</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第十条庭前会议中，主持人可以就下列事项向控辩双方了解情况，听取意见：</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一</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是否对案件管辖有异议；</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二</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是否申请有关人员回避；</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三</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是否申请不公开审理；</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四</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是否申请排除非法证据；</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lastRenderedPageBreak/>
        <w:t>(</w:t>
      </w:r>
      <w:r w:rsidRPr="009D14F1">
        <w:rPr>
          <w:rFonts w:ascii="微软雅黑" w:eastAsia="微软雅黑" w:hAnsi="微软雅黑" w:cs="宋体" w:hint="eastAsia"/>
          <w:color w:val="3E3E3E"/>
          <w:kern w:val="0"/>
          <w:sz w:val="27"/>
          <w:szCs w:val="27"/>
        </w:rPr>
        <w:t>五</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是否申请提供新的证据材料；</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六</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是否申请重新鉴定或者勘验；</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七</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是否申请调取在侦查、审查起诉期间公安机关、人民检察院收集但未随案移送的证明被告人无罪或者罪轻的证据材料；</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八</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是否申请向证人或有关单位、个人收集、调取证据材料；</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九</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是否申请证人、鉴定人、侦查人员、有专门知识的人出庭，是否对出庭人员名单有异议；</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十</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与审判相关的其他问题。</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对于前款规定中可能导致庭审中断的事项，人民法院应当依法作出处理，在开庭审理前告知处理决定，并说明理由。控辩双方没有新的理由，在庭审中再次提出有关申请或者异议的，法庭应当依法予以驳回。</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十一条被告人及其辩护人对案件管辖提出异议，应当说明理由。人民法院经审查认为异议成立的，应当依法将案件退回人民检察院或者移送有管辖权的人民法院；认为本院不宜行使管辖权的，可以请求上一级人民法院处理。人民法院经审查认为异议不成立的，应当依法驳回异议。</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lastRenderedPageBreak/>
        <w:t>第十二条被告人及其辩护人申请审判人员、书记员、翻译人员、鉴定人回避，应当说明理由。人民法院经审查认为申请成立的，应当依法决定有关人员回避；认为申请不成立的，应当依法驳回申请。</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被告人及其辩护人申请回避被驳回的，可以在接到决定时申请复议一次。对于不属于刑事诉讼法第二十八条、第二十九条规定情形的，回避申请被驳回后，不得申请复议。</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被告人及其辩护人申请检察人员回避的，人民法院应当通知人民检察院。</w:t>
      </w:r>
    </w:p>
    <w:p w:rsidR="009D14F1" w:rsidRPr="00FC5E7D"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第十三条被告人及其辩护人申请不公开审理，人民法院经审查认为案件涉及国家秘密或者个人隐私的，应当准许；认为案件涉及商业秘密的，可以准许。</w:t>
      </w:r>
      <w:r w:rsidRPr="009D14F1">
        <w:rPr>
          <w:rFonts w:ascii="Helvetica" w:eastAsia="微软雅黑" w:hAnsi="Helvetica" w:cs="Helvetica"/>
          <w:color w:val="3E3E3E"/>
          <w:kern w:val="0"/>
          <w:sz w:val="27"/>
          <w:szCs w:val="27"/>
        </w:rPr>
        <w:t> </w:t>
      </w:r>
      <w:r w:rsidRPr="009D14F1">
        <w:rPr>
          <w:rFonts w:ascii="Helvetica" w:eastAsia="微软雅黑" w:hAnsi="Helvetica" w:cs="Helvetica"/>
          <w:color w:val="FFFFFF"/>
          <w:kern w:val="0"/>
          <w:sz w:val="27"/>
          <w:szCs w:val="27"/>
        </w:rPr>
        <w:t>  </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十四条被告人及其辩护人在开庭审理前申请排除非法证据，并依照法律规定提供相关线索或者材料的，人民检察院应当在庭前会议中通过出示有关证据材料等方式，有针对性地对证据收集的合法性作出说明。人民法院可以对有关证据材料进行核实；经控辩双方申请，可以有针对性地播放讯问录音录像。</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人民检察院可以撤回有关证据，撤回的证据，没有新的理由，不得在庭审中出示。被告人及其辩护人可以撤回排除非法证据的申请，撤回申请后，没有新的线索或者材料，不得再次对有关证据提出排除申请。</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lastRenderedPageBreak/>
        <w:t>控辩双方在庭前会议中对证据收集的合法性未达成一致意见，人民法院应当开展庭审调查，但公诉人提供的相关证据材料确实、充分，能够排除非法取证情形，且没有新的线索或者材料表明可能存在非法取证的，庭审调查举证、质证可以简化。</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第十五条控辩双方申请重新鉴定或者勘验，应当说明理由。人民法院经审查认为理由成立，有关证据材料可能影响定罪量刑且不能补正的，应当准许。</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十六条被告人及其辩护人书面申请调取公安机关、人民检察院在侦查、审查起诉期间收集但未随案移送的证明被告人无罪或者罪轻的证据材料，并提供相关线索或者材料的，人民法院应当调取，并通知人民检察院在收到调取决定书后三日内移交。</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被告人及其辩护人申请向证人或有关单位、个人收集、调取证据材料，应当说明理由。人民法院经审查认为有关证据材料可能影响定罪量刑的，应当准许；认为有关证据材料与案件无关或者明显重复、没有必要的，可以不予准许。</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第十七条控辩双方申请证人、鉴定人、侦查人员、有专门知识的人出庭，应当说明理由。人民法院经审查认为理由成立的，应当通知有关人员出庭。</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lastRenderedPageBreak/>
        <w:t>控辩双方对出庭证人、鉴定人、侦查人员、有专门知识的人的名单有异议，人民法院经审查认为异议成立的，应当依法作出处理；认为异议不成立的，应当依法驳回。</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人民法院通知证人、鉴定人、侦查人员、有专门知识的人等出庭后，应当告知控辩双方协助有关人员到庭。</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十八条召开庭前会议前，人民检察院应当将全部证据材料移送人民法院。被告人及其辩护人应当将收集的有关被告人不在犯罪现场、未达到刑事责任年龄、属于依法不负刑事责任的精神病人等证明被告人无罪或者依法不负刑事责任的全部证据材料提交人民法院。</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人民法院收到控辩双方移送或者提交的证据材料后，应当通知对方查阅、摘抄、复制。</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第十九条庭前会议中，对于控辩双方决定在庭审中出示的证据，人民法院可以组织展示有关证据，听取控辩双方对在案证据的意见，梳理存在争议的证据。</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对于控辩双方在庭前会议中没有争议的证据材料，庭审时举证、质证可以简化。</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人民法院组织展示证据的，一般应当通知被告人到场，听取被告人意见；被告人不到场的，辩护人应当在召开庭前会议前听取被告人意见。</w:t>
      </w:r>
    </w:p>
    <w:p w:rsidR="009D14F1" w:rsidRPr="009D14F1" w:rsidRDefault="009D14F1" w:rsidP="009D14F1">
      <w:pPr>
        <w:widowControl/>
        <w:shd w:val="clear" w:color="auto" w:fill="FFFFFF"/>
        <w:spacing w:before="100" w:beforeAutospacing="1" w:after="100" w:afterAutospacing="1" w:line="446" w:lineRule="atLeast"/>
        <w:jc w:val="left"/>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 </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lastRenderedPageBreak/>
        <w:t>第二十条人民法院可以在庭前会议中归纳控辩双方的争议焦点。对控辩双方没有争议或者达成一致意见的事项，可以在庭审中简化审理。</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人民法院可以组织控辩双方协商确定庭审的举证顺序、方式等事项，明确法庭调查的方式和重点。协商不成的事项，由人民法院确定。</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第二十一条对于被告人在庭前会议前不认罪，在庭前会议中又认罪的案件，人民法院核实被告人认罪的自愿性和真实性后，可以依法适用速裁程序或者简易程序审理。</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二十二条人民法院在庭前会议中听取控辩双方对案件事实证据的意见后，对于明显事实不清、证据不足的案件，可以建议人民检察院补充材料或者撤回起诉。建议撤回起诉的案件，人民检察院不同意的，人民法院开庭审理后，没有新的事实和理由，一般不准许撤回起诉。</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第二十三条庭前会议情况应当制作笔录，由参会人员核对后签名。</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庭前会议结束后应当制作庭前会议报告，说明庭前会议的基本情况、与审判相关的问题的处理结果、控辩双方的争议焦点以及就相关事项达成的一致意见等。</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第二十四条对于召开庭前会议的案件，在宣读起诉书后，法庭应当宣布庭前会议报告的主要内容；有多起犯罪事实的案件，可以在有关犯罪事实的法庭调查开始前，分别宣布庭前会议报告的相关内容；对庭前</w:t>
      </w:r>
      <w:r w:rsidRPr="009D14F1">
        <w:rPr>
          <w:rFonts w:ascii="微软雅黑" w:eastAsia="微软雅黑" w:hAnsi="微软雅黑" w:cs="宋体" w:hint="eastAsia"/>
          <w:color w:val="3E3E3E"/>
          <w:kern w:val="0"/>
          <w:sz w:val="27"/>
          <w:szCs w:val="27"/>
        </w:rPr>
        <w:lastRenderedPageBreak/>
        <w:t>会议处理管辖异议、申请回避、申请不公开审理等事项的，法庭可以在告知当事人诉讼权利后宣布庭前会议报告的相关内容。</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第二十五条宣布庭前会议报告后，对于庭前会议中达成一致意见的事项，法庭向控辩双方核实后当庭予以确认；对于未达成一致意见的事项，法庭可以归纳控辩双方争议焦点，听取控辩双方意见，依法作出处理。</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控辩双方在庭前会议中就有关事项达成一致意见，在庭审中反悔的，除有正当理由外，法庭一般不再进行处理。</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第二十六条第二审人民法院召开庭前会议的，参照上述规定。</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第二十七条本规程自</w:t>
      </w:r>
      <w:r w:rsidRPr="009D14F1">
        <w:rPr>
          <w:rFonts w:ascii="Helvetica" w:eastAsia="微软雅黑" w:hAnsi="Helvetica" w:cs="Helvetica"/>
          <w:color w:val="3E3E3E"/>
          <w:kern w:val="0"/>
          <w:sz w:val="27"/>
          <w:szCs w:val="27"/>
        </w:rPr>
        <w:t>2018</w:t>
      </w:r>
      <w:r w:rsidRPr="009D14F1">
        <w:rPr>
          <w:rFonts w:ascii="微软雅黑" w:eastAsia="微软雅黑" w:hAnsi="微软雅黑" w:cs="宋体" w:hint="eastAsia"/>
          <w:color w:val="3E3E3E"/>
          <w:kern w:val="0"/>
          <w:sz w:val="27"/>
          <w:szCs w:val="27"/>
        </w:rPr>
        <w:t>年</w:t>
      </w:r>
      <w:r w:rsidRPr="009D14F1">
        <w:rPr>
          <w:rFonts w:ascii="Helvetica" w:eastAsia="微软雅黑" w:hAnsi="Helvetica" w:cs="Helvetica"/>
          <w:color w:val="3E3E3E"/>
          <w:kern w:val="0"/>
          <w:sz w:val="27"/>
          <w:szCs w:val="27"/>
        </w:rPr>
        <w:t>1</w:t>
      </w:r>
      <w:r w:rsidRPr="009D14F1">
        <w:rPr>
          <w:rFonts w:ascii="微软雅黑" w:eastAsia="微软雅黑" w:hAnsi="微软雅黑" w:cs="宋体" w:hint="eastAsia"/>
          <w:color w:val="3E3E3E"/>
          <w:kern w:val="0"/>
          <w:sz w:val="27"/>
          <w:szCs w:val="27"/>
        </w:rPr>
        <w:t>月</w:t>
      </w:r>
      <w:r w:rsidRPr="009D14F1">
        <w:rPr>
          <w:rFonts w:ascii="Helvetica" w:eastAsia="微软雅黑" w:hAnsi="Helvetica" w:cs="Helvetica"/>
          <w:color w:val="3E3E3E"/>
          <w:kern w:val="0"/>
          <w:sz w:val="27"/>
          <w:szCs w:val="27"/>
        </w:rPr>
        <w:t>1</w:t>
      </w:r>
      <w:r w:rsidRPr="009D14F1">
        <w:rPr>
          <w:rFonts w:ascii="微软雅黑" w:eastAsia="微软雅黑" w:hAnsi="微软雅黑" w:cs="宋体" w:hint="eastAsia"/>
          <w:color w:val="3E3E3E"/>
          <w:kern w:val="0"/>
          <w:sz w:val="27"/>
          <w:szCs w:val="27"/>
        </w:rPr>
        <w:t>日起试行。</w:t>
      </w:r>
      <w:r w:rsidRPr="009D14F1">
        <w:rPr>
          <w:rFonts w:ascii="Helvetica" w:eastAsia="微软雅黑" w:hAnsi="Helvetica" w:cs="Helvetica"/>
          <w:color w:val="3E3E3E"/>
          <w:kern w:val="0"/>
          <w:sz w:val="27"/>
          <w:szCs w:val="27"/>
        </w:rPr>
        <w:t> </w:t>
      </w:r>
    </w:p>
    <w:p w:rsidR="009D14F1" w:rsidRPr="009D14F1" w:rsidRDefault="009D14F1" w:rsidP="009D14F1">
      <w:pPr>
        <w:widowControl/>
        <w:shd w:val="clear" w:color="auto" w:fill="FFFFFF"/>
        <w:spacing w:before="100" w:beforeAutospacing="1" w:after="100" w:afterAutospacing="1"/>
        <w:jc w:val="left"/>
        <w:rPr>
          <w:rFonts w:ascii="微软雅黑" w:eastAsia="微软雅黑" w:hAnsi="微软雅黑" w:cs="宋体"/>
          <w:color w:val="3E3E3E"/>
          <w:kern w:val="0"/>
          <w:sz w:val="27"/>
          <w:szCs w:val="27"/>
        </w:rPr>
      </w:pPr>
    </w:p>
    <w:p w:rsidR="009D14F1" w:rsidRPr="00FC5E7D" w:rsidRDefault="009D14F1" w:rsidP="00FC5E7D">
      <w:pPr>
        <w:widowControl/>
        <w:shd w:val="clear" w:color="auto" w:fill="FFFFFF"/>
        <w:jc w:val="left"/>
        <w:rPr>
          <w:rFonts w:ascii="微软雅黑" w:eastAsia="微软雅黑" w:hAnsi="微软雅黑" w:cs="宋体"/>
          <w:color w:val="3E3E3E"/>
          <w:kern w:val="0"/>
          <w:sz w:val="27"/>
          <w:szCs w:val="27"/>
        </w:rPr>
      </w:pPr>
      <w:r w:rsidRPr="009D14F1">
        <w:rPr>
          <w:rFonts w:ascii="微软雅黑" w:eastAsia="微软雅黑" w:hAnsi="微软雅黑" w:cs="宋体" w:hint="eastAsia"/>
          <w:b/>
          <w:bCs/>
          <w:color w:val="AB1942"/>
          <w:kern w:val="0"/>
          <w:sz w:val="41"/>
        </w:rPr>
        <w:t>2、人民法院办理刑事案件排除非法证据规程（试行）</w:t>
      </w:r>
    </w:p>
    <w:p w:rsidR="009D14F1" w:rsidRPr="009D14F1" w:rsidRDefault="009D14F1" w:rsidP="009D14F1">
      <w:pPr>
        <w:widowControl/>
        <w:shd w:val="clear" w:color="auto" w:fill="FFFFFF"/>
        <w:spacing w:before="100" w:beforeAutospacing="1" w:after="100" w:afterAutospacing="1" w:line="446" w:lineRule="atLeast"/>
        <w:jc w:val="center"/>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spacing w:val="17"/>
          <w:kern w:val="0"/>
          <w:sz w:val="27"/>
          <w:szCs w:val="27"/>
        </w:rPr>
        <w:t>（法发</w:t>
      </w:r>
      <w:r w:rsidRPr="009D14F1">
        <w:rPr>
          <w:rFonts w:ascii="Helvetica" w:eastAsia="微软雅黑" w:hAnsi="Helvetica" w:cs="Helvetica"/>
          <w:color w:val="3E3E3E"/>
          <w:spacing w:val="17"/>
          <w:kern w:val="0"/>
          <w:sz w:val="27"/>
          <w:szCs w:val="27"/>
        </w:rPr>
        <w:t>[2017]31</w:t>
      </w:r>
      <w:r w:rsidRPr="009D14F1">
        <w:rPr>
          <w:rFonts w:ascii="微软雅黑" w:eastAsia="微软雅黑" w:hAnsi="微软雅黑" w:cs="宋体" w:hint="eastAsia"/>
          <w:color w:val="3E3E3E"/>
          <w:spacing w:val="17"/>
          <w:kern w:val="0"/>
          <w:sz w:val="27"/>
          <w:szCs w:val="27"/>
        </w:rPr>
        <w:t>号，</w:t>
      </w:r>
      <w:r w:rsidRPr="009D14F1">
        <w:rPr>
          <w:rFonts w:ascii="Helvetica" w:eastAsia="微软雅黑" w:hAnsi="Helvetica" w:cs="Helvetica"/>
          <w:color w:val="3E3E3E"/>
          <w:spacing w:val="17"/>
          <w:kern w:val="0"/>
          <w:sz w:val="27"/>
          <w:szCs w:val="27"/>
        </w:rPr>
        <w:t>2017</w:t>
      </w:r>
      <w:r w:rsidRPr="009D14F1">
        <w:rPr>
          <w:rFonts w:ascii="微软雅黑" w:eastAsia="微软雅黑" w:hAnsi="微软雅黑" w:cs="宋体" w:hint="eastAsia"/>
          <w:color w:val="3E3E3E"/>
          <w:spacing w:val="17"/>
          <w:kern w:val="0"/>
          <w:sz w:val="27"/>
          <w:szCs w:val="27"/>
        </w:rPr>
        <w:t>年</w:t>
      </w:r>
      <w:r w:rsidRPr="009D14F1">
        <w:rPr>
          <w:rFonts w:ascii="Helvetica" w:eastAsia="微软雅黑" w:hAnsi="Helvetica" w:cs="Helvetica"/>
          <w:color w:val="3E3E3E"/>
          <w:spacing w:val="17"/>
          <w:kern w:val="0"/>
          <w:sz w:val="27"/>
          <w:szCs w:val="27"/>
        </w:rPr>
        <w:t>12</w:t>
      </w:r>
      <w:r w:rsidRPr="009D14F1">
        <w:rPr>
          <w:rFonts w:ascii="微软雅黑" w:eastAsia="微软雅黑" w:hAnsi="微软雅黑" w:cs="宋体" w:hint="eastAsia"/>
          <w:color w:val="3E3E3E"/>
          <w:spacing w:val="17"/>
          <w:kern w:val="0"/>
          <w:sz w:val="27"/>
          <w:szCs w:val="27"/>
        </w:rPr>
        <w:t>月</w:t>
      </w:r>
      <w:r w:rsidRPr="009D14F1">
        <w:rPr>
          <w:rFonts w:ascii="Helvetica" w:eastAsia="微软雅黑" w:hAnsi="Helvetica" w:cs="Helvetica"/>
          <w:color w:val="3E3E3E"/>
          <w:spacing w:val="17"/>
          <w:kern w:val="0"/>
          <w:sz w:val="27"/>
          <w:szCs w:val="27"/>
        </w:rPr>
        <w:t>27</w:t>
      </w:r>
      <w:r w:rsidRPr="009D14F1">
        <w:rPr>
          <w:rFonts w:ascii="微软雅黑" w:eastAsia="微软雅黑" w:hAnsi="微软雅黑" w:cs="宋体" w:hint="eastAsia"/>
          <w:color w:val="3E3E3E"/>
          <w:spacing w:val="17"/>
          <w:kern w:val="0"/>
          <w:sz w:val="27"/>
          <w:szCs w:val="27"/>
        </w:rPr>
        <w:t>日）</w:t>
      </w:r>
    </w:p>
    <w:p w:rsidR="009D14F1" w:rsidRPr="009D14F1" w:rsidRDefault="009D14F1" w:rsidP="009D14F1">
      <w:pPr>
        <w:widowControl/>
        <w:shd w:val="clear" w:color="auto" w:fill="FFFFFF"/>
        <w:spacing w:before="100" w:beforeAutospacing="1" w:after="100" w:afterAutospacing="1"/>
        <w:jc w:val="left"/>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 </w:t>
      </w:r>
    </w:p>
    <w:p w:rsidR="009D14F1" w:rsidRPr="00FC5E7D"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为贯彻落实最高人民法院、最高人民检察院、公安部、国家安全部、司法部《关于推进以审判为中心的刑事诉讼制度改革的意见》和《关于办理刑事案件严格排除非法证据若干问题的规定》，规范非法证据排除</w:t>
      </w:r>
      <w:r w:rsidRPr="009D14F1">
        <w:rPr>
          <w:rFonts w:ascii="微软雅黑" w:eastAsia="微软雅黑" w:hAnsi="微软雅黑" w:cs="宋体" w:hint="eastAsia"/>
          <w:color w:val="3E3E3E"/>
          <w:kern w:val="0"/>
          <w:sz w:val="27"/>
          <w:szCs w:val="27"/>
        </w:rPr>
        <w:lastRenderedPageBreak/>
        <w:t>程序，准确惩罚犯罪，切实保障人权，有效防范冤假错案，根据法律规定，结合司法实际，制定本规程。</w:t>
      </w:r>
      <w:r w:rsidRPr="009D14F1">
        <w:rPr>
          <w:rFonts w:ascii="Helvetica" w:eastAsia="微软雅黑" w:hAnsi="Helvetica" w:cs="Helvetica"/>
          <w:color w:val="3E3E3E"/>
          <w:kern w:val="0"/>
          <w:sz w:val="27"/>
          <w:szCs w:val="27"/>
        </w:rPr>
        <w:t> </w:t>
      </w:r>
      <w:r w:rsidRPr="009D14F1">
        <w:rPr>
          <w:rFonts w:ascii="Helvetica" w:eastAsia="微软雅黑" w:hAnsi="Helvetica" w:cs="Helvetica"/>
          <w:color w:val="FFFFFF"/>
          <w:kern w:val="0"/>
          <w:sz w:val="27"/>
          <w:szCs w:val="27"/>
        </w:rPr>
        <w:t>  </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第一条采用下列非法方法收集的被告人供述，应当予以排除：</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一</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采用殴打、违法使用戒具等暴力方法或者变相肉刑的恶劣手段，使被告人遭受难以忍受的痛苦而违背意愿作出的供述；</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二</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采用以暴力或者严重损害本人及其近亲属合法权益等进行威胁的方法，使被告人遭受难以忍受的痛苦而违背意愿作出的供述；</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三</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采用非法拘禁等非法限制人身自由的方法收集的被告人供述。</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采用刑讯逼供方法使被告人作出供述，之后被告人受该刑讯逼供行为影响而作出的与该供述相同的重复性供述，应当一并排除，但下列情形除外：</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一</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侦查期间，根据控告、举报或者自己发现等，侦查机关确认或者不能排除以非法方法收集证据而更换侦查人员，其他侦查人员再次讯问时告知诉讼权利和认罪的法律后果，被告人自愿供述的；</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二</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审查逮捕、审查起诉和审判期间，检察人员、审判人员讯问时告知诉讼权利和认罪的法律后果，被告人自愿供述的。</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第二条采用暴力、威胁以及非法限制人身自由等非法方法收集的证人证言、被害人陈述，应当予以排除。</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lastRenderedPageBreak/>
        <w:t>第三条采用非法搜查、扣押等违反法定程序的方法收集物证、书证，可能严重影响司法公正的，应当予以补正或者作出合理解释；不能补正或者作出合理解释的，对有关证据应当予以排除。</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第四条依法予以排除的非法证据，不得宣读、质证，不得作为定案的根据。</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第五条被告人及其辩护人申请排除非法证据，应当提供相关线索或者材料。</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线索</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是指内容具体、指向明确的涉嫌非法取证的人员、时间、地点、方式等；</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材料</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是指能够反映非法取证的伤情照片、体检记录、医院病历、讯问笔录、讯问录音录像或者同监室人员的证言等。</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被告人及其辩护人申请排除非法证据，应当向人民法院提交书面申请。被告人书写确有困难的，可以口头提出申请，但应当记录在案，并由被告人签名或者捺印。</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第六条证据收集合法性的举证责任由人民检察院承担。</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人民检察院未提供证据，或者提供的证据不能证明证据收集的合法性，经过法庭审理，确认或者不能排除以非法方法收集证据情形的，对有关证据应当予以排除。</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第七条开庭审理前，承办法官应当阅卷，并对证据收集的合法性进行审查：</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lastRenderedPageBreak/>
        <w:t>(</w:t>
      </w:r>
      <w:r w:rsidRPr="009D14F1">
        <w:rPr>
          <w:rFonts w:ascii="微软雅黑" w:eastAsia="微软雅黑" w:hAnsi="微软雅黑" w:cs="宋体" w:hint="eastAsia"/>
          <w:color w:val="3E3E3E"/>
          <w:kern w:val="0"/>
          <w:sz w:val="27"/>
          <w:szCs w:val="27"/>
        </w:rPr>
        <w:t>一</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被告人在侦查、审查起诉阶段是否提出排除非法证据申请；提出申请的，是否提供相关线索或者材料；</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二</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侦查机关、人民检察院是否对证据收集的合法性进行调查核实；调查核实的，是否作出调查结论；</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三</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对于重大案件，人民检察院驻看守所检察人员在侦查终结前是否核查讯问的合法性，是否对核查过程同步录音录像；进行核查的，是否作出核查结论；</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四</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对于人民检察院在审查逮捕、审查起诉阶段排除的非法证据，是否随案移送并写明为依法排除的非法证据。</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人民法院对证据收集的合法性进行审查后，认为需要补充证据材料的，应当通知人民检察院在三日内补送。</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第八条人民法院向被告人及其辩护人送达起诉书副本时，应当告知其有权在开庭审理前申请排除非法证据并同时提供相关线索或者材料。上述情况应当记录在案。</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被告人申请排除非法证据，但没有辩护人的，人民法院应当通知法律援助机构指派律师为其提供辩护。</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第九条被告人及其辩护人申请排除非法证据，应当在开庭审理前提出，但在庭审期间发现相关线索或者材料等情形除外。</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lastRenderedPageBreak/>
        <w:t>第十条被告人及其辩护人申请排除非法证据，并提供相关线索或者材料的，人民法院应当召开庭前会议，并在召开庭前会议三日前将申请书和相关线索或者材料的复制件送交人民检察院。</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被告人及其辩护人申请排除非法证据，未提供相关线索或者材料的，人民法院应当告知其补充提交。被告人及其辩护人未能补充的，人民法院对申请不予受理，并在开庭审理前告知被告人及其辩护人。上述情况应当记录在案。</w:t>
      </w:r>
      <w:r w:rsidRPr="009D14F1">
        <w:rPr>
          <w:rFonts w:ascii="Helvetica" w:eastAsia="微软雅黑" w:hAnsi="Helvetica" w:cs="Helvetica"/>
          <w:color w:val="3E3E3E"/>
          <w:kern w:val="0"/>
          <w:sz w:val="27"/>
          <w:szCs w:val="27"/>
        </w:rPr>
        <w:t> </w:t>
      </w:r>
      <w:r w:rsidRPr="009D14F1">
        <w:rPr>
          <w:rFonts w:ascii="Helvetica" w:eastAsia="微软雅黑" w:hAnsi="Helvetica" w:cs="Helvetica"/>
          <w:color w:val="FFFFFF"/>
          <w:kern w:val="0"/>
          <w:sz w:val="27"/>
          <w:szCs w:val="27"/>
        </w:rPr>
        <w:t>  </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十一条对于可能判处无期徒刑、死刑或者黑社会性质组织犯罪、严重毒品犯罪等重大案件，被告人在驻看守所检察人员对讯问的合法性进行核查询问时，明确表示侦查阶段没有刑讯逼供等非法取证情形，在审判阶段又提出排除非法证据申请的，应当说明理由。人民法院经审查对证据收集的合法性没有疑问的，可以驳回申请。</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驻看守所检察人员在重大案件侦查终结前未对讯问的合法性进行核查询问，或者未对核查询问过程全程同步录音录像，被告人及其辩护人在审判阶段提出排除非法证据申请，提供相关线索或者材料，人民法院对证据收集的合法性有疑问的，应当依法进行调查。</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第十二条在庭前会议中，人民法院对证据收集的合法性进行审查的，一般按照以下步骤进行：</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一</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被告人及其辩护人说明排除非法证据的申请及相关线索或者材料；</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lastRenderedPageBreak/>
        <w:t>(</w:t>
      </w:r>
      <w:r w:rsidRPr="009D14F1">
        <w:rPr>
          <w:rFonts w:ascii="微软雅黑" w:eastAsia="微软雅黑" w:hAnsi="微软雅黑" w:cs="宋体" w:hint="eastAsia"/>
          <w:color w:val="3E3E3E"/>
          <w:kern w:val="0"/>
          <w:sz w:val="27"/>
          <w:szCs w:val="27"/>
        </w:rPr>
        <w:t>二</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公诉人提供证明证据收集合法性的证据材料；</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三</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控辩双方对证据收集的合法性发表意见；</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四</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控辩双方对证据收集的合法性未达成一致意见的，审判人员归纳争议焦点。</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第十三条在庭前会议中，人民检察院应当通过出示有关证据材料等方式，有针对性地对证据收集的合法性作出说明。人民法院可以对有关材料进行核实，经控辩双方申请，可以有针对性地播放讯问录音录像。</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第十四条在庭前会议中，人民检察院可以撤回有关证据。撤回的证据，没有新的理由，不得在庭审中出示。</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被告人及其辩护人可以撤回排除非法证据的申请。撤回申请后，没有新的线索或者材料，不得再次对有关证据提出排除申请。</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第十五条控辩双方在庭前会议中对证据收集的合法性达成一致意见的，法庭应当在庭审中向控辩双方核实并当庭予以确认。对于一方在庭审中反悔的，除有正当理由外，法庭一般不再进行审查。</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控辩双方在庭前会议中对证据收集的合法性未达成一致意见，人民法院应当在庭审中进行调查，但公诉人提供的相关证据材料确实、充分，能够排除非法取证情形，且没有新的线索或者材料表明可能存在非法取证的，庭审调查举证、质证可以简化。</w:t>
      </w:r>
    </w:p>
    <w:p w:rsidR="009D14F1" w:rsidRPr="009D14F1" w:rsidRDefault="009D14F1" w:rsidP="009D14F1">
      <w:pPr>
        <w:widowControl/>
        <w:shd w:val="clear" w:color="auto" w:fill="FFFFFF"/>
        <w:spacing w:before="100" w:beforeAutospacing="1" w:after="100" w:afterAutospacing="1" w:line="446" w:lineRule="atLeast"/>
        <w:jc w:val="left"/>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 </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lastRenderedPageBreak/>
        <w:t>第十六条审判人员应当在庭前会议报告中说明证据收集合法性的审查情况，主要包括控辩双方的争议焦点以及就相关事项达成的一致意见等内容。</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第十七条被告人及其辩护人在开庭审理前未申请排除非法证据，在庭审过程中提出申请的，应当说明理由。人民法院经审查，对证据收集的合法性有疑问的，应当进行调查</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没有疑问的，应当驳回申请。</w:t>
      </w:r>
    </w:p>
    <w:p w:rsidR="009D14F1" w:rsidRPr="00FC5E7D"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人民法院驳回排除非法证据的申请后，被告人及其辩护人没有新的线索或者材料，以相同理由再次提出申请的，人民法院不再审查。</w:t>
      </w:r>
      <w:r w:rsidRPr="009D14F1">
        <w:rPr>
          <w:rFonts w:ascii="Helvetica" w:eastAsia="微软雅黑" w:hAnsi="Helvetica" w:cs="Helvetica"/>
          <w:color w:val="3E3E3E"/>
          <w:kern w:val="0"/>
          <w:sz w:val="27"/>
          <w:szCs w:val="27"/>
        </w:rPr>
        <w:t> </w:t>
      </w:r>
      <w:r w:rsidRPr="009D14F1">
        <w:rPr>
          <w:rFonts w:ascii="Helvetica" w:eastAsia="微软雅黑" w:hAnsi="Helvetica" w:cs="Helvetica"/>
          <w:color w:val="FFFFFF"/>
          <w:kern w:val="0"/>
          <w:sz w:val="27"/>
          <w:szCs w:val="27"/>
        </w:rPr>
        <w:t>  </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十八条人民法院决定对证据收集的合法性进行法庭调查的，应当先行当庭调查。对于被申请排除的证据和其他犯罪事实没有关联等情形，为防止庭审过分迟延，可以先调查其他犯罪事实，再对证据收集的合法性进行调查。</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在对证据收集合法性的法庭调查程序结束前，不得对有关证据宣读、质证。</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第十九条法庭决定对证据收集的合法性进行调查的，一般按照以下步骤进行：</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一</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召开庭前会议的案件，法庭应当在宣读起诉书后，宣布庭前会议中对证据收集合法性的审查情况，以及控辩双方的争议焦点；</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lastRenderedPageBreak/>
        <w:t>(</w:t>
      </w:r>
      <w:r w:rsidRPr="009D14F1">
        <w:rPr>
          <w:rFonts w:ascii="微软雅黑" w:eastAsia="微软雅黑" w:hAnsi="微软雅黑" w:cs="宋体" w:hint="eastAsia"/>
          <w:color w:val="3E3E3E"/>
          <w:kern w:val="0"/>
          <w:sz w:val="27"/>
          <w:szCs w:val="27"/>
        </w:rPr>
        <w:t>二</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被告人及其辩护人说明排除非法证据的申请及相关线索或者材料；</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三</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公诉人出示证明证据收集合法性的证据材料，被告人及其辩护人可以对相关证据进行质证，经审判长准许，公诉人、辩护人可以向出庭的侦查人员或者其他人员发问；</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四</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控辩双方对证据收集的合法性进行辩论。</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二十条公诉人对证据收集的合法性加以证明，可以出示讯问笔录、提讯登记、体检记录、采取强制措施或者侦查措施的法律文书、侦查终结前对讯问合法性的核查材料等证据材料，也可以针对被告人及其辩护人提出异议的讯问时段播放讯问录音录像，提请法庭通知侦查人员或者其他人员出庭说明情况。不得以侦查人员签名并加盖公章的说明材料替代侦查人员出庭。</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庭审中，公诉人当庭不能举证或者为提供新的证据需要补充侦查，建议延期审理的，法庭可以同意。</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第二十一条被告人及其辩护人可以出示相关线索或者材料，并申请法庭播放特定讯问时段的讯问录音录像。</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被告人及其辩护人向人民法院申请调取侦查机关、人民检察院收集但未提交的讯问录音录像、体检记录等证据材料，人民法院经审查认为该证据材料与证据收集的合法性有关的，应当予以调取；认为与证据收</w:t>
      </w:r>
      <w:r w:rsidRPr="009D14F1">
        <w:rPr>
          <w:rFonts w:ascii="微软雅黑" w:eastAsia="微软雅黑" w:hAnsi="微软雅黑" w:cs="宋体" w:hint="eastAsia"/>
          <w:color w:val="3E3E3E"/>
          <w:kern w:val="0"/>
          <w:sz w:val="27"/>
          <w:szCs w:val="27"/>
        </w:rPr>
        <w:lastRenderedPageBreak/>
        <w:t>集的合法性无关的，应当决定不予调取，并向被告人及其辩护人说明理由。</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被告人及其辩护人申请人民法院通知侦查人员或者其他人员出庭说明情况，人民法院认为确有必要的，可以通知上述人员出庭。</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第二十二条法庭对证据收集的合法性进行调查的，应当重视对讯问录音录像的审查，重点审查以下内容：</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一</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讯问录音录像是否依法制作。对于可能判处无期徒刑、死刑的案件或者其他重大犯罪案件，是否对讯问过程进行录音录像；</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二</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讯问录音录像是否完整。是否对每一次讯问过程录音录像，录音录像是否全程不间断进行，是否有选择性录制、剪接、删改等情形；</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三</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讯问录音录像是否同步制作。录音录像是否自讯问开始时制作，至犯罪嫌疑人核对讯问笔录、签字确认后结束</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讯问笔录记载的起止时间是否与讯问录音录像反映的起止时间一致；</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四</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讯问录音录像与讯问笔录的内容是否存在差异。对与定罪量刑有关的内容，讯问笔录记载的内容与讯问录音录像是否存在实质性差异，存在实质性差异的，以讯问录音录像为准。</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第二十三条侦查人员或者其他人员出庭的，应当向法庭说明证据收集过程，并就相关情况接受发问。对发问方式不当或者内容与证据收集的合法性无关的，法庭应当制止。</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lastRenderedPageBreak/>
        <w:t>经人民法院通知，侦查人员不出庭说明情况，不能排除以非法方法收集证据情形的，对有关证据应当予以排除。</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二十四条人民法院对控辩双方提供的证据来源、内容等有疑问的，可以告知控辩双方补充证据或者作出说明；必要时，可以宣布休庭，对证据进行调查核实。法庭调查核实证据，可以通知控辩双方到场，并将核实过程记录在案。</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对于控辩双方补充的和法庭庭外调查核实取得的证据，未经当庭出示、质证等法庭调查程序查证属实，不得作为证明证据收集合法性的根据。</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第二十五条人民法院对证据收集的合法性进行调查后，应当当庭作出是否排除有关证据的决定。必要时，可以宣布休庭，由合议庭评议或者提交审判委员会讨论，再次开庭时宣布决定。</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第二十六条经法庭审理，具有下列情形之一的，对有关证据应当予以排除</w:t>
      </w:r>
      <w:r w:rsidRPr="009D14F1">
        <w:rPr>
          <w:rFonts w:ascii="Helvetica" w:eastAsia="微软雅黑" w:hAnsi="Helvetica" w:cs="Helvetica"/>
          <w:color w:val="3E3E3E"/>
          <w:kern w:val="0"/>
          <w:sz w:val="27"/>
          <w:szCs w:val="27"/>
        </w:rPr>
        <w:t>:</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一</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确认以非法方法收集证据的</w:t>
      </w:r>
      <w:r w:rsidRPr="009D14F1">
        <w:rPr>
          <w:rFonts w:ascii="Helvetica" w:eastAsia="微软雅黑" w:hAnsi="Helvetica" w:cs="Helvetica"/>
          <w:color w:val="3E3E3E"/>
          <w:kern w:val="0"/>
          <w:sz w:val="27"/>
          <w:szCs w:val="27"/>
        </w:rPr>
        <w:t>;</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二</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应当对讯问过程录音录像的案件没有提供讯问录音录像，或者讯问录音录像存在选择性录制、剪接、删改等情形，现有证据不能排除以非法方法收集证据的</w:t>
      </w:r>
      <w:r w:rsidRPr="009D14F1">
        <w:rPr>
          <w:rFonts w:ascii="Helvetica" w:eastAsia="微软雅黑" w:hAnsi="Helvetica" w:cs="Helvetica"/>
          <w:color w:val="3E3E3E"/>
          <w:kern w:val="0"/>
          <w:sz w:val="27"/>
          <w:szCs w:val="27"/>
        </w:rPr>
        <w:t>;</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lastRenderedPageBreak/>
        <w:t>(</w:t>
      </w:r>
      <w:r w:rsidRPr="009D14F1">
        <w:rPr>
          <w:rFonts w:ascii="微软雅黑" w:eastAsia="微软雅黑" w:hAnsi="微软雅黑" w:cs="宋体" w:hint="eastAsia"/>
          <w:color w:val="3E3E3E"/>
          <w:kern w:val="0"/>
          <w:sz w:val="27"/>
          <w:szCs w:val="27"/>
        </w:rPr>
        <w:t>三</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侦查机关除紧急情况外没有在规定的办案场所讯问，现有证据不能排除以非法方法收集证据的</w:t>
      </w:r>
      <w:r w:rsidRPr="009D14F1">
        <w:rPr>
          <w:rFonts w:ascii="Helvetica" w:eastAsia="微软雅黑" w:hAnsi="Helvetica" w:cs="Helvetica"/>
          <w:color w:val="3E3E3E"/>
          <w:kern w:val="0"/>
          <w:sz w:val="27"/>
          <w:szCs w:val="27"/>
        </w:rPr>
        <w:t>;</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四</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驻看守所检察人员在重大案件侦查终结前未对讯问合法性进行核查，或者未对核查过程同步录音录像，或者录音录像存在选择性录制、剪接、删改等情形，现有证据不能排除以非法方法收集证据的</w:t>
      </w:r>
      <w:r w:rsidRPr="009D14F1">
        <w:rPr>
          <w:rFonts w:ascii="Helvetica" w:eastAsia="微软雅黑" w:hAnsi="Helvetica" w:cs="Helvetica"/>
          <w:color w:val="3E3E3E"/>
          <w:kern w:val="0"/>
          <w:sz w:val="27"/>
          <w:szCs w:val="27"/>
        </w:rPr>
        <w:t>;</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五</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其他不能排除存在以非法方法收集证据的。</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第二十七条人民法院对证人证言、被害人陈述、物证、书证等证据收集合法性的审查、调查程序，参照上述规定。</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第二十八条人民法院对证据收集合法性的审查、调查结论，应当在裁判文书中写明，并说明理由。</w:t>
      </w:r>
    </w:p>
    <w:p w:rsidR="009D14F1" w:rsidRPr="00FC5E7D"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第二十九条人民检察院、被告人及其法定代理人提出抗诉、上诉，对第一审人民法院有关证据收集合法性的审查、调查结论提出异议的，第二审人民法院应当审查。</w:t>
      </w:r>
      <w:r w:rsidRPr="009D14F1">
        <w:rPr>
          <w:rFonts w:ascii="Helvetica" w:eastAsia="微软雅黑" w:hAnsi="Helvetica" w:cs="Helvetica"/>
          <w:color w:val="3E3E3E"/>
          <w:kern w:val="0"/>
          <w:sz w:val="27"/>
          <w:szCs w:val="27"/>
        </w:rPr>
        <w:t> </w:t>
      </w:r>
      <w:r w:rsidRPr="009D14F1">
        <w:rPr>
          <w:rFonts w:ascii="Helvetica" w:eastAsia="微软雅黑" w:hAnsi="Helvetica" w:cs="Helvetica"/>
          <w:color w:val="FFFFFF"/>
          <w:kern w:val="0"/>
          <w:sz w:val="27"/>
          <w:szCs w:val="27"/>
        </w:rPr>
        <w:t>  </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第三十条被告人及其辩护人在第一审程序中未提出排除非法证据的申请，在第二审程序中提出申请，有下列情形之一的，第二审人民法院应当审查</w:t>
      </w:r>
      <w:r w:rsidRPr="009D14F1">
        <w:rPr>
          <w:rFonts w:ascii="Helvetica" w:eastAsia="微软雅黑" w:hAnsi="Helvetica" w:cs="Helvetica"/>
          <w:color w:val="3E3E3E"/>
          <w:kern w:val="0"/>
          <w:sz w:val="27"/>
          <w:szCs w:val="27"/>
        </w:rPr>
        <w:t>:</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一</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第一审人民法院没有依法告知被告人申请排除非法证据的权利的</w:t>
      </w:r>
      <w:r w:rsidRPr="009D14F1">
        <w:rPr>
          <w:rFonts w:ascii="Helvetica" w:eastAsia="微软雅黑" w:hAnsi="Helvetica" w:cs="Helvetica"/>
          <w:color w:val="3E3E3E"/>
          <w:kern w:val="0"/>
          <w:sz w:val="27"/>
          <w:szCs w:val="27"/>
        </w:rPr>
        <w:t>;</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lastRenderedPageBreak/>
        <w:t>(</w:t>
      </w:r>
      <w:r w:rsidRPr="009D14F1">
        <w:rPr>
          <w:rFonts w:ascii="微软雅黑" w:eastAsia="微软雅黑" w:hAnsi="微软雅黑" w:cs="宋体" w:hint="eastAsia"/>
          <w:color w:val="3E3E3E"/>
          <w:kern w:val="0"/>
          <w:sz w:val="27"/>
          <w:szCs w:val="27"/>
        </w:rPr>
        <w:t>二</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被告人及其辩护人在第一审庭审后发现涉嫌非法取证的相关线索或者材料的。</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第三十一条人民检察院应当在第一审程序中全面出示证明证据收集合法性的证据材料。</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人民检察院在第一审程序中未出示证明证据收集合法性的证据，第一审人民法院依法排除有关证据的，人民检察院在第二审程序中不得出示之前未出示的证据，但在第一审程序后发现的除外。</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第三十二条第二审人民法院对证据收集合法性的调查，参照上述第一审程序的规定。</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第三十三条第一审人民法院对被告人及其辩护人排除非法证据的申请未予审查，并以有关证据作为定案的根据，可能影响公正审判的，第二审人民法院应当裁定撤销原判，发回原审人民法院重新审判。</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第三十四条第一审人民法院对依法应当排除的非法证据未予排除的，第二审人民法院可以依法排除相关证据。排除非法证据后，应当按照下列情形分别作出处理：</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一</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原判决认定事实和适用法律正确、量刑适当的，应当裁定驳回上诉或者抗诉，维持原判；</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二</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原判决认定事实没有错误，但适用法律有错误，或者量刑不当的，应当改判；</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lastRenderedPageBreak/>
        <w:t>(</w:t>
      </w:r>
      <w:r w:rsidRPr="009D14F1">
        <w:rPr>
          <w:rFonts w:ascii="微软雅黑" w:eastAsia="微软雅黑" w:hAnsi="微软雅黑" w:cs="宋体" w:hint="eastAsia"/>
          <w:color w:val="3E3E3E"/>
          <w:kern w:val="0"/>
          <w:sz w:val="27"/>
          <w:szCs w:val="27"/>
        </w:rPr>
        <w:t>三</w:t>
      </w:r>
      <w:r w:rsidRPr="009D14F1">
        <w:rPr>
          <w:rFonts w:ascii="Helvetica" w:eastAsia="微软雅黑" w:hAnsi="Helvetica" w:cs="Helvetica"/>
          <w:color w:val="3E3E3E"/>
          <w:kern w:val="0"/>
          <w:sz w:val="27"/>
          <w:szCs w:val="27"/>
        </w:rPr>
        <w:t>)</w:t>
      </w:r>
      <w:r w:rsidRPr="009D14F1">
        <w:rPr>
          <w:rFonts w:ascii="微软雅黑" w:eastAsia="微软雅黑" w:hAnsi="微软雅黑" w:cs="宋体" w:hint="eastAsia"/>
          <w:color w:val="3E3E3E"/>
          <w:kern w:val="0"/>
          <w:sz w:val="27"/>
          <w:szCs w:val="27"/>
        </w:rPr>
        <w:t>原判决事实不清或者证据不足的，可以在查清事实后改判；也可以裁定撤销原判，发回原审人民法院重新审判。</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第三十五条审判监督程序、死刑复核程序中对证据收集合法性的审查、调查，参照上述规定。</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第三十六条本规程自</w:t>
      </w:r>
      <w:r w:rsidRPr="009D14F1">
        <w:rPr>
          <w:rFonts w:ascii="Helvetica" w:eastAsia="微软雅黑" w:hAnsi="Helvetica" w:cs="Helvetica"/>
          <w:color w:val="3E3E3E"/>
          <w:kern w:val="0"/>
          <w:sz w:val="27"/>
          <w:szCs w:val="27"/>
        </w:rPr>
        <w:t>2018</w:t>
      </w:r>
      <w:r w:rsidRPr="009D14F1">
        <w:rPr>
          <w:rFonts w:ascii="微软雅黑" w:eastAsia="微软雅黑" w:hAnsi="微软雅黑" w:cs="宋体" w:hint="eastAsia"/>
          <w:color w:val="3E3E3E"/>
          <w:kern w:val="0"/>
          <w:sz w:val="27"/>
          <w:szCs w:val="27"/>
        </w:rPr>
        <w:t>年</w:t>
      </w:r>
      <w:r w:rsidRPr="009D14F1">
        <w:rPr>
          <w:rFonts w:ascii="Helvetica" w:eastAsia="微软雅黑" w:hAnsi="Helvetica" w:cs="Helvetica"/>
          <w:color w:val="3E3E3E"/>
          <w:kern w:val="0"/>
          <w:sz w:val="27"/>
          <w:szCs w:val="27"/>
        </w:rPr>
        <w:t>1</w:t>
      </w:r>
      <w:r w:rsidRPr="009D14F1">
        <w:rPr>
          <w:rFonts w:ascii="微软雅黑" w:eastAsia="微软雅黑" w:hAnsi="微软雅黑" w:cs="宋体" w:hint="eastAsia"/>
          <w:color w:val="3E3E3E"/>
          <w:kern w:val="0"/>
          <w:sz w:val="27"/>
          <w:szCs w:val="27"/>
        </w:rPr>
        <w:t>月</w:t>
      </w:r>
      <w:r w:rsidRPr="009D14F1">
        <w:rPr>
          <w:rFonts w:ascii="Helvetica" w:eastAsia="微软雅黑" w:hAnsi="Helvetica" w:cs="Helvetica"/>
          <w:color w:val="3E3E3E"/>
          <w:kern w:val="0"/>
          <w:sz w:val="27"/>
          <w:szCs w:val="27"/>
        </w:rPr>
        <w:t>1</w:t>
      </w:r>
      <w:r w:rsidRPr="009D14F1">
        <w:rPr>
          <w:rFonts w:ascii="微软雅黑" w:eastAsia="微软雅黑" w:hAnsi="微软雅黑" w:cs="宋体" w:hint="eastAsia"/>
          <w:color w:val="3E3E3E"/>
          <w:kern w:val="0"/>
          <w:sz w:val="27"/>
          <w:szCs w:val="27"/>
        </w:rPr>
        <w:t>日起试行。</w:t>
      </w:r>
      <w:r w:rsidRPr="009D14F1">
        <w:rPr>
          <w:rFonts w:ascii="Helvetica" w:eastAsia="微软雅黑" w:hAnsi="Helvetica" w:cs="Helvetica"/>
          <w:color w:val="3E3E3E"/>
          <w:kern w:val="0"/>
          <w:sz w:val="27"/>
          <w:szCs w:val="27"/>
        </w:rPr>
        <w:t> </w:t>
      </w:r>
    </w:p>
    <w:p w:rsidR="009D14F1" w:rsidRPr="009D14F1" w:rsidRDefault="009D14F1" w:rsidP="009D14F1">
      <w:pPr>
        <w:widowControl/>
        <w:shd w:val="clear" w:color="auto" w:fill="FFFFFF"/>
        <w:spacing w:before="100" w:beforeAutospacing="1" w:after="100" w:afterAutospacing="1"/>
        <w:jc w:val="left"/>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 </w:t>
      </w:r>
    </w:p>
    <w:p w:rsidR="009D14F1" w:rsidRPr="009D14F1" w:rsidRDefault="009D14F1" w:rsidP="00FC5E7D">
      <w:pPr>
        <w:widowControl/>
        <w:shd w:val="clear" w:color="auto" w:fill="FFFFFF"/>
        <w:jc w:val="left"/>
        <w:rPr>
          <w:rFonts w:ascii="微软雅黑" w:eastAsia="微软雅黑" w:hAnsi="微软雅黑" w:cs="宋体"/>
          <w:color w:val="3E3E3E"/>
          <w:kern w:val="0"/>
          <w:sz w:val="27"/>
          <w:szCs w:val="27"/>
        </w:rPr>
      </w:pPr>
      <w:r w:rsidRPr="009D14F1">
        <w:rPr>
          <w:rFonts w:ascii="微软雅黑" w:eastAsia="微软雅黑" w:hAnsi="微软雅黑" w:cs="宋体" w:hint="eastAsia"/>
          <w:b/>
          <w:bCs/>
          <w:color w:val="AB1942"/>
          <w:kern w:val="0"/>
          <w:sz w:val="41"/>
        </w:rPr>
        <w:t>3、人民法院办理刑事案件第一审普通程序法庭调查规程（试行）</w:t>
      </w:r>
    </w:p>
    <w:p w:rsidR="009D14F1" w:rsidRPr="009D14F1" w:rsidRDefault="009D14F1" w:rsidP="009D14F1">
      <w:pPr>
        <w:widowControl/>
        <w:shd w:val="clear" w:color="auto" w:fill="FFFFFF"/>
        <w:spacing w:before="100" w:beforeAutospacing="1" w:after="100" w:afterAutospacing="1" w:line="446" w:lineRule="atLeast"/>
        <w:jc w:val="center"/>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spacing w:val="17"/>
          <w:kern w:val="0"/>
          <w:sz w:val="27"/>
          <w:szCs w:val="27"/>
        </w:rPr>
        <w:t>（法发</w:t>
      </w:r>
      <w:r w:rsidRPr="009D14F1">
        <w:rPr>
          <w:rFonts w:ascii="Helvetica" w:eastAsia="微软雅黑" w:hAnsi="Helvetica" w:cs="Helvetica"/>
          <w:color w:val="3E3E3E"/>
          <w:spacing w:val="17"/>
          <w:kern w:val="0"/>
          <w:sz w:val="27"/>
          <w:szCs w:val="27"/>
        </w:rPr>
        <w:t>[2017]31</w:t>
      </w:r>
      <w:r w:rsidRPr="009D14F1">
        <w:rPr>
          <w:rFonts w:ascii="微软雅黑" w:eastAsia="微软雅黑" w:hAnsi="微软雅黑" w:cs="宋体" w:hint="eastAsia"/>
          <w:color w:val="3E3E3E"/>
          <w:spacing w:val="17"/>
          <w:kern w:val="0"/>
          <w:sz w:val="27"/>
          <w:szCs w:val="27"/>
        </w:rPr>
        <w:t>号，</w:t>
      </w:r>
      <w:r w:rsidRPr="009D14F1">
        <w:rPr>
          <w:rFonts w:ascii="Helvetica" w:eastAsia="微软雅黑" w:hAnsi="Helvetica" w:cs="Helvetica"/>
          <w:color w:val="3E3E3E"/>
          <w:spacing w:val="17"/>
          <w:kern w:val="0"/>
          <w:sz w:val="27"/>
          <w:szCs w:val="27"/>
        </w:rPr>
        <w:t>2017</w:t>
      </w:r>
      <w:r w:rsidRPr="009D14F1">
        <w:rPr>
          <w:rFonts w:ascii="微软雅黑" w:eastAsia="微软雅黑" w:hAnsi="微软雅黑" w:cs="宋体" w:hint="eastAsia"/>
          <w:color w:val="3E3E3E"/>
          <w:spacing w:val="17"/>
          <w:kern w:val="0"/>
          <w:sz w:val="27"/>
          <w:szCs w:val="27"/>
        </w:rPr>
        <w:t>年</w:t>
      </w:r>
      <w:r w:rsidRPr="009D14F1">
        <w:rPr>
          <w:rFonts w:ascii="Helvetica" w:eastAsia="微软雅黑" w:hAnsi="Helvetica" w:cs="Helvetica"/>
          <w:color w:val="3E3E3E"/>
          <w:spacing w:val="17"/>
          <w:kern w:val="0"/>
          <w:sz w:val="27"/>
          <w:szCs w:val="27"/>
        </w:rPr>
        <w:t>12</w:t>
      </w:r>
      <w:r w:rsidRPr="009D14F1">
        <w:rPr>
          <w:rFonts w:ascii="微软雅黑" w:eastAsia="微软雅黑" w:hAnsi="微软雅黑" w:cs="宋体" w:hint="eastAsia"/>
          <w:color w:val="3E3E3E"/>
          <w:spacing w:val="17"/>
          <w:kern w:val="0"/>
          <w:sz w:val="27"/>
          <w:szCs w:val="27"/>
        </w:rPr>
        <w:t>月</w:t>
      </w:r>
      <w:r w:rsidRPr="009D14F1">
        <w:rPr>
          <w:rFonts w:ascii="Helvetica" w:eastAsia="微软雅黑" w:hAnsi="Helvetica" w:cs="Helvetica"/>
          <w:color w:val="3E3E3E"/>
          <w:spacing w:val="17"/>
          <w:kern w:val="0"/>
          <w:sz w:val="27"/>
          <w:szCs w:val="27"/>
        </w:rPr>
        <w:t>27</w:t>
      </w:r>
      <w:r w:rsidRPr="009D14F1">
        <w:rPr>
          <w:rFonts w:ascii="微软雅黑" w:eastAsia="微软雅黑" w:hAnsi="微软雅黑" w:cs="宋体" w:hint="eastAsia"/>
          <w:color w:val="3E3E3E"/>
          <w:spacing w:val="17"/>
          <w:kern w:val="0"/>
          <w:sz w:val="27"/>
          <w:szCs w:val="27"/>
        </w:rPr>
        <w:t>日）</w:t>
      </w:r>
    </w:p>
    <w:p w:rsidR="009D14F1" w:rsidRPr="009D14F1" w:rsidRDefault="009D14F1" w:rsidP="009D14F1">
      <w:pPr>
        <w:widowControl/>
        <w:shd w:val="clear" w:color="auto" w:fill="FFFFFF"/>
        <w:spacing w:before="100" w:beforeAutospacing="1" w:after="100" w:afterAutospacing="1"/>
        <w:jc w:val="left"/>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 </w:t>
      </w:r>
    </w:p>
    <w:p w:rsidR="009D14F1" w:rsidRPr="00FC5E7D"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为贯彻落实最高人民法院、最高人民检察院、公安部、国家安全部、司法部《关于推进以审判为中心的刑事诉讼制度改革的意见》，规范法庭调查程序，提高庭审质量和效率，确保诉讼证据出示在法庭、案件事实查明在法庭、诉辩意见发表在法庭、裁判结果形成在法庭，根据法律规定，结合司法实际，制定本规程。</w:t>
      </w:r>
      <w:r w:rsidRPr="009D14F1">
        <w:rPr>
          <w:rFonts w:ascii="Helvetica" w:eastAsia="微软雅黑" w:hAnsi="Helvetica" w:cs="Helvetica"/>
          <w:color w:val="3E3E3E"/>
          <w:kern w:val="0"/>
          <w:sz w:val="27"/>
          <w:szCs w:val="27"/>
        </w:rPr>
        <w:t> </w:t>
      </w:r>
      <w:r w:rsidRPr="009D14F1">
        <w:rPr>
          <w:rFonts w:ascii="Helvetica" w:eastAsia="微软雅黑" w:hAnsi="Helvetica" w:cs="Helvetica"/>
          <w:color w:val="FFFFFF"/>
          <w:kern w:val="0"/>
          <w:sz w:val="27"/>
          <w:szCs w:val="27"/>
        </w:rPr>
        <w:t>  </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宋体" w:eastAsia="宋体" w:hAnsi="宋体" w:cs="宋体" w:hint="eastAsia"/>
          <w:b/>
          <w:bCs/>
          <w:color w:val="3E3E3E"/>
          <w:kern w:val="0"/>
          <w:sz w:val="27"/>
        </w:rPr>
        <w:t>一、一般规定</w:t>
      </w:r>
    </w:p>
    <w:p w:rsidR="009D14F1" w:rsidRPr="009D14F1" w:rsidRDefault="009D14F1" w:rsidP="009D14F1">
      <w:pPr>
        <w:widowControl/>
        <w:shd w:val="clear" w:color="auto" w:fill="FFFFFF"/>
        <w:spacing w:before="100" w:beforeAutospacing="1" w:after="100" w:afterAutospacing="1" w:line="446" w:lineRule="atLeast"/>
        <w:jc w:val="left"/>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 </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lastRenderedPageBreak/>
        <w:t>第一条法庭应当坚持证据裁判原则。认定案件事实，必须以证据为根据。法庭调查应当以证据调查为中心，法庭认定并依法排除的非法证据，不得宣读、质证。证据未经当庭出示、宣读、辨认、质证等法庭调查程序查证属实，不得作为定案的根据。</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二条法庭应当坚持程序公正原则。人民检察院依法承担被告人有罪的举证责任，被告人不承担证明自己无罪的责任。法庭应当居中裁判，严格执行法定的审判程序，确保控辩双方在法庭调查环节平等对抗，通过法庭审判的程序公正实现案件裁判的实体公正。</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三条法庭应当坚持集中审理原则。规范庭前准备程序，避免庭审出现不必要的迟延和中断。承办法官应当在开庭前阅卷，确定法庭审理方案，并向合议庭通报开庭准备情况。召开庭前会议的案件，法庭可以依法处理可能导致庭审中断的事项，组织控辩双方展示证据，归纳控辩双方争议焦点。</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第四条法庭应当坚持诉权保障原则。依法保障当事人和其他诉讼参与人的知情权、陈述权、辩护辩论权、申请权、申诉权，依法保障辩护人发问、质证、辩论辩护等权利，完善便利辩护人参与诉讼的工作机制。</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宋体" w:eastAsia="宋体" w:hAnsi="宋体" w:cs="宋体" w:hint="eastAsia"/>
          <w:b/>
          <w:bCs/>
          <w:color w:val="3E3E3E"/>
          <w:kern w:val="0"/>
          <w:sz w:val="27"/>
        </w:rPr>
        <w:t>二、宣布开庭和讯问、发问程序</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第五条法庭宣布开庭后，应当告知当事人在法庭审理过程中依法享有的诉讼权利。</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lastRenderedPageBreak/>
        <w:t>对于召开庭前会议的案件，在庭前会议中处理诉讼权利事项的，可以在开庭后告知诉讼权利的环节，一并宣布庭前会议对有关事项的处理结果。</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第六条公诉人宣读起诉书后，对于召开庭前会议的案件，法庭应当宣布庭前会议报告的主要内容。有多起犯罪事实的案件，法庭可以在有关犯罪事实的法庭调查开始前，分别宣布庭前会议报告的相关内容。</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对于庭前会议中达成一致意见的事项，法庭可以向控辩双方核实后当庭予以确认；对于未达成一致意见的事项，法庭可以在庭审涉及该事项的环节归纳争议焦点，听取控辩双方意见，依法作出处理。</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第七条公诉人宣读起诉书后，审判长应当询问被告人对起诉书指控的犯罪事实是否有异议，听取被告人的供述和辩解。对于被告人当庭认罪的案件，应当核实被告人认罪的自愿性和真实性，听取其供述和辩解。</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在审判长主持下，公诉人可以就起诉书指控的犯罪事实讯问被告人，为防止庭审过分迟延，就证据问题向被告人的讯问可在举证、质证环节进行。经审判长准许，被害人及其法定代理人、诉讼代理人可以就公诉人讯问的犯罪事实补充发问；附带民事诉讼原告人及其法定代理人、诉讼代理人可以就附带民事部分的事实向被告人发问；被告人的法定代理人、辩护人，附带民事诉讼被告人及其法定代理人、诉讼代理人可以在控诉一方就某一问题讯问完毕后向被告人发问。有多名被告人的案件，</w:t>
      </w:r>
      <w:r w:rsidRPr="009D14F1">
        <w:rPr>
          <w:rFonts w:ascii="微软雅黑" w:eastAsia="微软雅黑" w:hAnsi="微软雅黑" w:cs="宋体" w:hint="eastAsia"/>
          <w:color w:val="3E3E3E"/>
          <w:kern w:val="0"/>
          <w:sz w:val="27"/>
          <w:szCs w:val="27"/>
        </w:rPr>
        <w:lastRenderedPageBreak/>
        <w:t>辩护人对被告人的发问，应当在审判长主持下，先由被告人本人的辩护人进行，再由其他被告人的辩护人进行。</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第八条有多名被告人的案件，对被告人的讯问应当分别进行。</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被告人供述之间存在实质性差异的，法庭可以传唤有关被告人到庭对质。审判长可以分别讯问被告人，就供述的实质性差异进行调查核实。经审判长准许，控辩双方可以向被告人讯问、发问。审判长认为有必要的，可以准许被告人之间相互发问。</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根据案件审理需要，审判长可以安排被告人与证人、被害人依照前款规定的方式进行对质。</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第九条申请参加庭审的被害人众多，且案件不属于附带民事诉讼范围的，被害人可以推选若干代表人参加或者旁听庭审，人民法院也可以指定若干代表人。</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对被告人讯问、发问完毕后，其他证据出示前，在审判长主持下，参加庭审的被害人可以就起诉书指控的犯罪事实作出陈述。经审判长准许，控辩双方可以在被害人陈述后向被害人发问。</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第十条为解决被告人供述和辩解中的疑问，审判人员可以讯问被告人，也可以向被害人、附带民事诉讼当事人发问。</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第十一条　有多起犯罪事实的案件，对被告人不认罪的事实，法庭调查一般应当分别进行。</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lastRenderedPageBreak/>
        <w:t>被告人不认罪或者认罪后又反悔的案件，法庭应当对与定罪和量刑有关的事实、证据进行全面调查。</w:t>
      </w:r>
    </w:p>
    <w:p w:rsidR="009D14F1" w:rsidRPr="00FC5E7D"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被告人当庭认罪的案件，法庭核实被告人认罪的自愿性和真实性，确认被告人知悉认罪的法律后果后，可以重点围绕量刑事实和其他有争议的问题进行调查。</w:t>
      </w:r>
      <w:r w:rsidRPr="009D14F1">
        <w:rPr>
          <w:rFonts w:ascii="Helvetica" w:eastAsia="微软雅黑" w:hAnsi="Helvetica" w:cs="Helvetica"/>
          <w:color w:val="3E3E3E"/>
          <w:kern w:val="0"/>
          <w:sz w:val="27"/>
          <w:szCs w:val="27"/>
        </w:rPr>
        <w:t> </w:t>
      </w:r>
      <w:r w:rsidRPr="009D14F1">
        <w:rPr>
          <w:rFonts w:ascii="Helvetica" w:eastAsia="微软雅黑" w:hAnsi="Helvetica" w:cs="Helvetica"/>
          <w:color w:val="FFFFFF"/>
          <w:kern w:val="0"/>
          <w:sz w:val="27"/>
          <w:szCs w:val="27"/>
        </w:rPr>
        <w:t>  </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宋体" w:eastAsia="宋体" w:hAnsi="宋体" w:cs="宋体" w:hint="eastAsia"/>
          <w:b/>
          <w:bCs/>
          <w:color w:val="3E3E3E"/>
          <w:kern w:val="0"/>
          <w:sz w:val="27"/>
        </w:rPr>
        <w:t>三、出庭作证程序</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第十二条　控辩双方可以申请法庭通知证人、鉴定人、侦查人员和有专门知识的人等出庭。</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被害人及其法定代理人、诉讼代理人，附带民事诉讼原告人及其诉讼代理人也可以提出上述申请。</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第十三条　控辩双方对证人证言、被害人陈述有异议，申请证人、被害人出庭，人民法院经审查认为证人证言、被害人陈述对案件定罪量刑有重大影响的，应当通知证人、被害人出庭。</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控辩双方对鉴定意见有异议，申请鉴定人或者有专门知识的人出庭，人民法院经审查认为有必要的，应当通知鉴定人或者有专门知识的人出庭。</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控辩双方对侦破经过、证据来源、证据真实性或者证据收集合法性等有异议，申请侦查人员或者有关人员出庭，人民法院经审查认为有必要的，应当通知侦查人员或者有关人员出庭。</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lastRenderedPageBreak/>
        <w:t>为查明案件事实、调查核实证据，人民法院可以依职权通知上述人员到庭。</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人民法院通知证人、被害人、鉴定人、侦查人员、有专门知识的人等出庭的，控辩双方协助有关人员到庭。</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第十四条　应当出庭作证的证人，在庭审期间因身患严重疾病等客观原因确实无法出庭的，可以通过视频等方式作证。</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证人视频作证的，发问、质证参照证人出庭作证的程序进行。</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前款规定适用于被害人、鉴定人、侦查人员。</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第十五条　人民法院通知出庭的证人，无正当理由拒不出庭的，可以强制其出庭，但是被告人的配偶、父母、子女除外。</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强制证人出庭的，应当由院长签发强制证人出庭令，并由法警执行。必要时，可以商请公安机关协助执行。</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第十六条　证人、鉴定人、被害人因出庭作证，本人或者其近亲属的人身安全面临危险的，人民法院应当采取不公开其真实姓名、住址和工作单位等个人信息，或者不暴露其外貌、真实声音等保护措施。</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决定对出庭作证的证人、鉴定人、被害人采取不公开个人信息的保护措施的，审判人员应当在开庭前核实其身份，对证人、鉴定人如实作</w:t>
      </w:r>
      <w:r w:rsidRPr="009D14F1">
        <w:rPr>
          <w:rFonts w:ascii="微软雅黑" w:eastAsia="微软雅黑" w:hAnsi="微软雅黑" w:cs="宋体" w:hint="eastAsia"/>
          <w:color w:val="3E3E3E"/>
          <w:kern w:val="0"/>
          <w:sz w:val="27"/>
          <w:szCs w:val="27"/>
        </w:rPr>
        <w:lastRenderedPageBreak/>
        <w:t>证的保证书不得公开，在判决书、裁定书等法律文书中可以使用化名等代替其个人信息。</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审判期间，证人、鉴定人、被害人提出保护请求的，人民法院应当立即审查，确有必要的，应当及时决定采取相应的保护措施。必要时，可以商请公安机关采取专门性保护措施。</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第十七条　证人、鉴定人和有专门知识的人出庭作证所支出的交通、住宿、就餐等合理费用，除由控辩双方支付的以外，列入出庭作证补助专项经费，在出庭作证后由人民法院依照规定程序发放。</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第十八条　证人、鉴定人出庭，法庭应当当庭核实其身份、与当事人以及本案的关系，审查证人、鉴定人的作证能力、专业资质，并告知其有关作证的权利义务和法律责任。</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证人、鉴定人作证前，应当保证向法庭如实提供证言、说明鉴定意见，并在保证书上签名。</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第十九条　证人出庭后，先向法庭陈述证言，然后先由举证方发问；发问完毕后，对方也可以发问。根据案件审理需要，也可以先由申请方发问。</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控辩双方向证人发问完毕后，可以发表本方对证人证言的质证意见。控辩双方如有新的问题，经审判长准许，可以再行向证人发问。</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lastRenderedPageBreak/>
        <w:t>审判人员认为必要时，可以询问证人。法庭依职权通知证人出庭的情形，审判人员应当主导对证人的询问。经审判长准许，被告人可以向证人发问。</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第二十条　向证人发问应当遵循以下规则：</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（一）发问内容应当与案件事实有关；</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（二）不得采用诱导方式发问；</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（三）不得威胁或者误导证人；</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（四）不得损害证人人格尊严；</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（五）不得泄露证人个人隐私。</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第二十一条　控辩一方发问方式不当或者内容与案件事实无关，违反有关发问规则的，对方可以提出异议。对方当庭提出异议的，发问方应当说明发问理由，审判长判明情况予以支持或者驳回；对方未当庭提出异议的，审判长也可以根据情况予以制止。</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第二十二条　审判长认为证人当庭陈述的内容与案件事实无关或者明显重复的，可以进行必要的提示。</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第二十三条　有多名证人出庭作证的案件，向证人发问应当分别进行。</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lastRenderedPageBreak/>
        <w:t>多名证人出庭作证的，应当在法庭指定的地点等候，不得谈论案情，必要时可以采取隔离等候措施。证人出庭作证后，审判长应当通知法警引导其退庭。证人不得旁听对案件的审理。</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被害人没有列为当事人参加法庭审理，仅出庭陈述案件事实的，参照适用前款规定。</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第二十四条　证人证言之间存在实质性差异的，法庭可以传唤有关证人到庭对质。</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审判长可以分别询问证人，就证言的实质性差异进行调查核实。经审判长准许，控辩双方可以向证人发问。审判长认为有必要的，可以准许证人之间相互发问。</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第二十五条　证人出庭作证的，其庭前证言一般不再出示、宣读，但下列情形除外：</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（一）证人出庭作证时遗忘或者遗漏庭前证言的关键内容，需要向证人作出必要提示的；</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（二）证人的当庭证言与庭前证言存在矛盾，需要证人作出合理解释的。</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为核实证据来源、证据真实性等问题，或者帮助证人回忆，经审判长准许，控辩双方可以在询问证人时向其出示物证、书证等证据。</w:t>
      </w:r>
    </w:p>
    <w:p w:rsidR="009D14F1" w:rsidRPr="009D14F1" w:rsidRDefault="009D14F1" w:rsidP="009D14F1">
      <w:pPr>
        <w:widowControl/>
        <w:shd w:val="clear" w:color="auto" w:fill="FFFFFF"/>
        <w:spacing w:before="100" w:beforeAutospacing="1" w:after="100" w:afterAutospacing="1" w:line="446" w:lineRule="atLeast"/>
        <w:jc w:val="left"/>
        <w:rPr>
          <w:rFonts w:ascii="微软雅黑" w:eastAsia="微软雅黑" w:hAnsi="微软雅黑" w:cs="宋体"/>
          <w:color w:val="3E3E3E"/>
          <w:kern w:val="0"/>
          <w:sz w:val="27"/>
          <w:szCs w:val="27"/>
        </w:rPr>
      </w:pPr>
      <w:r w:rsidRPr="009D14F1">
        <w:rPr>
          <w:rFonts w:ascii="Helvetica" w:eastAsia="微软雅黑" w:hAnsi="Helvetica" w:cs="Helvetica"/>
          <w:color w:val="3E3E3E"/>
          <w:kern w:val="0"/>
          <w:sz w:val="27"/>
          <w:szCs w:val="27"/>
        </w:rPr>
        <w:t> </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lastRenderedPageBreak/>
        <w:t>第二十六条　控辩双方可以申请法庭通知有专门知识的人出庭，协助本方就鉴定意见进行质证。有专门知识的人可以与鉴定人同时出庭，在鉴定人作证后向鉴定人发问，并对案件中的专门性问题提出意见。</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申请有专门知识的人出庭，应当提供人员名单，并不得超过二人。有多种类鉴定意见的，可以相应增加人数。</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第二十七条　对被害人、鉴定人、侦查人员、有专门知识的人的发问，参照适用证人的有关规定。</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同一鉴定意见由多名鉴定人作出，有关鉴定人以及对该鉴定意见进行质证的有专门知识的人，可以同时出庭，不受分别发问规则的限制。</w:t>
      </w:r>
      <w:r w:rsidRPr="009D14F1">
        <w:rPr>
          <w:rFonts w:ascii="Helvetica" w:eastAsia="微软雅黑" w:hAnsi="Helvetica" w:cs="Helvetica"/>
          <w:color w:val="3E3E3E"/>
          <w:kern w:val="0"/>
          <w:sz w:val="27"/>
          <w:szCs w:val="27"/>
        </w:rPr>
        <w:t> </w:t>
      </w:r>
      <w:r w:rsidRPr="009D14F1">
        <w:rPr>
          <w:rFonts w:ascii="Helvetica" w:eastAsia="微软雅黑" w:hAnsi="Helvetica" w:cs="Helvetica"/>
          <w:color w:val="FFFFFF"/>
          <w:kern w:val="0"/>
          <w:sz w:val="27"/>
          <w:szCs w:val="27"/>
        </w:rPr>
        <w:t>  </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宋体" w:eastAsia="宋体" w:hAnsi="宋体" w:cs="宋体" w:hint="eastAsia"/>
          <w:b/>
          <w:bCs/>
          <w:color w:val="3E3E3E"/>
          <w:kern w:val="0"/>
          <w:sz w:val="27"/>
        </w:rPr>
        <w:t>四、举证、质证程序</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第二十八条　开庭讯问、发问结束后，公诉人先行举证。公诉人举证完毕后，被告人及其辩护人举证。</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公诉人出示证据后，经审判长准许，被告人及其辩护人可以有针对性地出示证据予以反驳。</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控辩一方举证后，对方可以发表质证意见。必要时，控辩双方可以对争议证据进行多轮质证。</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lastRenderedPageBreak/>
        <w:t>被告人及其辩护人认为公诉人出示的有关证据对本方诉讼主张有利的，可以在发表质证意见时予以认可，或者在发表辩护意见时直接援引有关证据。</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第二十九条　控辩双方随案移送或者庭前提交，但没有当庭出示的证据，审判长可以进行必要的提示；对于其中可能影响定罪量刑的关键证据，审判长应当提示控辩双方出示。</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对于案件中可能影响定罪量刑的事实、证据存在疑问，控辩双方没有提及的，审判长应当引导控辩双方发表质证意见，并依法调查核实。</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第三十条　法庭应当重视对证据收集合法性的审查，对证据收集的合法性有疑问的，应当调查核实证明取证合法性的证据材料。</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对于被告人及其辩护人申请排除非法证据，依法提供相关线索或者材料，法庭对证据收集的合法性有疑问，决定进行调查的，一般应当先行当庭调查。</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第三十一条　对于可能影响定罪量刑的关键证据和控辩双方存在争议的证据，一般应当单独举证、质证，充分听取质证意见。</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对于控辩双方无异议的非关键性证据，举证方可以仅就证据的名称及其证明的事项作出说明，对方可以发表质证意见。</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lastRenderedPageBreak/>
        <w:t>召开庭前会议的案件，举证、质证可以按照庭前会议确定的方式进行。根据案件审理需要，法庭可以对控辩双方的举证、质证方式进行必要的提示。</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第三十二条　物证、书证、视听资料、电子数据等证据，应当出示原物、原件。取得原物、原件确有困难的，可以出示照片、录像、副本、复制件等足以反映原物、原件外形和特征以及真实内容的材料，并说明理由。</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对于鉴定意见和勘验、检查、辨认、侦查实验等笔录，应当出示原件。</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第三十三条　控辩双方出示证据，应当重点围绕与案件事实相关的内容或者控辩双方存在争议的内容进行。</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出示证据时，可以借助多媒体设备等方式出示、播放或者演示证据内容。</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第三十四条　控辩双方对证人证言、被害人陈述、鉴定意见无异议，有关人员不需要出庭的，或者有关人员因客观原因无法出庭且无法通过视频等方式作证的，可以出示、宣读庭前收集的书面证据材料或者作证过程录音录像。</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lastRenderedPageBreak/>
        <w:t>被告人当庭供述与庭前供述的实质性内容一致的，可以不再出示庭前供述；当庭供述与庭前供述存在实质性差异的，可以出示、宣读庭前供述中存在实质性差异的内容。</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第三十五条　采用技术侦查措施收集的证据，应当当庭出示。当庭出示、辨认、质证可能危及有关人员的人身安全，或者可能产生其他严重后果的，应当采取不暴露有关人员身份、不公开技术侦查措施和方法等保护措施。</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法庭决定在庭外对技术侦查证据进行核实的，可以召集公诉人和辩护律师到场。在场人员应当履行保密义务。</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第三十六条　法庭对证据有疑问的，可以告知控辩双方补充证据或者作出说明；必要时，可以在其他证据调查完毕后宣布休庭，对证据进行调查核实。法庭调查核实证据，可以通知控辩双方到场，并将核实过程记录在案。</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对于控辩双方补充的和法庭庭外调查核实取得的证据，应当经过庭审质证才能作为定案的根据。但是，对于不影响定罪量刑的非关键性证据和有利于被告人的量刑证据，经庭外征求意见，控辩双方没有异议的除外。</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第三十七条　控辩双方申请出示庭前未移送或提交人民法院的证据，对方提出异议的，申请方应当说明理由，法庭经审查认为理由成立并确有出示必要的，应当准许。</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lastRenderedPageBreak/>
        <w:t>对方提出需要对新的证据作辩护准备的，法庭可以宣布休庭，并确定准备的时间。</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第三十八条　法庭审理过程中，控辩双方申请通知新的证人到庭，调取新的证据，申请重新鉴定或者勘验的，应当提供证人的基本信息、证据的存放地点，说明拟证明的案件事实、要求重新鉴定或者勘验的理由。法庭认为有必要的，应当同意，并宣布延期审理；不同意的，应当说明理由并继续审理。</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第三十九条　公开审理案件时，控辩双方提出涉及国家秘密、商业秘密或者个人隐私的证据的，法庭应当制止。有关证据确与本案有关的，可以根据具体情况，决定将案件转为不公开审理，或者对相关证据的法庭调查不公开进行。</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第四十条　审判期间，公诉人发现案件需要补充侦查，建议延期审理的，法庭可以同意，但建议延期审理不得超过两次。</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人民检察院将补充收集的证据移送人民法院的，人民法院应当通知辩护人、诉讼代理人查阅、摘抄、复制。辩护方提出需要对补充收集的证据作辩护准备的，法庭可以宣布休庭，并确定准备的时间。</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补充侦查期限届满后，经人民法院通知，人民检察院未建议案件恢复审理，且未说明原因的，人民法院可以决定按人民检察院撤诉处理。</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lastRenderedPageBreak/>
        <w:t>第四十一条　人民法院向人民检察院调取需要调查核实的证据材料，或者根据被告人及其辩护人的申请，向人民检察院调取在侦查、审查起诉期间收集的有关被告人无罪或者罪轻的证据材料，应当通知人民检察院在收到调取证据材料决定书后三日内移交。</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第四十二条　法庭除应当审查被告人是否具有法定量刑情节外，还应当根据案件情况审查以下影响量刑的情节：</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（一）案件起因；</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（二）被害人有无过错及过错程度，是否对矛盾激化负有责任及责任大小；</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（三）被告人的近亲属是否协助抓获被告人；</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（四）被告人平时表现，有无悔罪态度；</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（五）退赃、退赔及赔偿情况；</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（六）被告人是否取得被害人或者其近亲属谅解；</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（七）影响量刑的其他情节。</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第四十三条　审判期间，被告人及其辩护人提出有自首、坦白、立功等法定量刑情节，或者人民法院发现被告人可能有上述法定量刑情节，而人民检察院移送的案卷中没有相关证据材料的，应当通知人民检察院移送。</w:t>
      </w:r>
    </w:p>
    <w:p w:rsidR="009D14F1" w:rsidRPr="00FC5E7D"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lastRenderedPageBreak/>
        <w:t>审判期间，被告人及其辩护人提出新的立功情节，并提供相关线索或者材料的，人民法院可以建议人民检察院补充侦查。</w:t>
      </w:r>
      <w:r w:rsidRPr="009D14F1">
        <w:rPr>
          <w:rFonts w:ascii="Helvetica" w:eastAsia="微软雅黑" w:hAnsi="Helvetica" w:cs="Helvetica"/>
          <w:color w:val="3E3E3E"/>
          <w:kern w:val="0"/>
          <w:sz w:val="27"/>
          <w:szCs w:val="27"/>
        </w:rPr>
        <w:t> </w:t>
      </w:r>
      <w:r w:rsidRPr="009D14F1">
        <w:rPr>
          <w:rFonts w:ascii="Helvetica" w:eastAsia="微软雅黑" w:hAnsi="Helvetica" w:cs="Helvetica"/>
          <w:color w:val="FFFFFF"/>
          <w:kern w:val="0"/>
          <w:sz w:val="27"/>
          <w:szCs w:val="27"/>
        </w:rPr>
        <w:t>  </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第四十四条　被告人当庭不认罪或者辩护人作无罪辩护的，法庭对定罪事实进行调查后，可以对与量刑有关的事实、证据进行调查。被告人及其辩护人可以当庭发表质证意见，出示证明被告人罪轻或者无罪的证据。被告人及其辩护人参加量刑事实、证据的调查，不影响无罪辩解或者辩护。</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宋体" w:eastAsia="宋体" w:hAnsi="宋体" w:cs="宋体" w:hint="eastAsia"/>
          <w:b/>
          <w:bCs/>
          <w:color w:val="3E3E3E"/>
          <w:kern w:val="0"/>
          <w:sz w:val="27"/>
        </w:rPr>
        <w:t>五、认证规则</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第四十五条　经过控辩双方质证的证据，法庭应当结合控辩双方质证意见，从证据与待证事实的关联程度、证据之间的印证联系、证据自身的真实性程度等方面，综合判断证据能否作为定案的根据。</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证据与待证事实没有关联，或者证据自身存在无法解释的疑问，或者证据与待证事实以及其他证据存在无法排除的矛盾的，不得作为定案的根据。</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第四十六条　通过勘验、检查、搜查等方式收集的物证、书证等证据，未通过辨认、鉴定等方式确定其与案件事实的关联的，不得作为定案的根据。</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法庭对鉴定意见有疑问的，可以重新鉴定。</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lastRenderedPageBreak/>
        <w:t>第四十七条　收集证据的程序、方式不符合法律规定，严重影响证据真实性的，人民法院应当建议人民检察院予以补正或者作出合理解释；不能补正或者作出合理解释的，有关证据不得作为定案的根据。</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第四十八条　证人没有出庭作证，其庭前证言真实性无法确认的，不得作为定案的根据。</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证人当庭作出的证言与其庭前证言矛盾，证人能够作出合理解释，并与相关证据印证的，应当采信其庭审证言；不能作出合理解释，而其庭前证言与相关证据印证的，可以采信其庭前证言。</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第四十九条　经人民法院通知，鉴定人拒不出庭作证的，鉴定意见不得作为定案的根据。</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有专门知识的人当庭对鉴定意见提出质疑，鉴定人能够作出合理解释，并与相关证据印证的，应当采信鉴定意见；不能作出合理解释，无法确认鉴定意见可靠性的，有关鉴定意见不能作为定案的根据。</w:t>
      </w:r>
    </w:p>
    <w:p w:rsidR="009D14F1" w:rsidRPr="009D14F1" w:rsidRDefault="009D14F1" w:rsidP="009D14F1">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第五十条　被告人的当庭供述与庭前供述、自书材料存在矛盾，被告人能够作出合理解释，并与相关证据印证的，应当采信其当庭供述；不能作出合理解释，而其庭前供述、自书材料与相关证据印证的，可以采信其庭前供述、自书材料。</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法庭应当结合讯问录音录像对讯问笔录进行全面审查。讯问笔录记载的内容与讯问录音录像存在实质性差异的，以讯问录音录像为准。</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lastRenderedPageBreak/>
        <w:t>第五十一条　对于控辩双方提出的事实证据争议，法庭应当当庭进行审查，经审查后作出处理的，应当当庭说明理由，并在裁判文书中写明；需要庭后评议作出处理的，应当在裁判文书中说明理由。</w:t>
      </w:r>
    </w:p>
    <w:p w:rsidR="009D14F1" w:rsidRPr="009D14F1"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第五十二条　法庭认定被告人有罪，必须达到犯罪事实清楚，证据确实、充分，对于定罪事实应当综合全案证据排除合理怀疑。定罪证据不足的案件，不能认定被告人有罪，应当作出证据不足、指控的犯罪不能成立的无罪判决。定罪证据确实、充分，量刑证据存疑的，应当作出有利于被告人的认定。</w:t>
      </w:r>
    </w:p>
    <w:p w:rsidR="00AF4D72" w:rsidRPr="00FC5E7D" w:rsidRDefault="009D14F1" w:rsidP="00FC5E7D">
      <w:pPr>
        <w:widowControl/>
        <w:shd w:val="clear" w:color="auto" w:fill="FFFFFF"/>
        <w:spacing w:before="100" w:beforeAutospacing="1" w:after="100" w:afterAutospacing="1" w:line="480" w:lineRule="atLeast"/>
        <w:ind w:firstLine="549"/>
        <w:rPr>
          <w:rFonts w:ascii="微软雅黑" w:eastAsia="微软雅黑" w:hAnsi="微软雅黑" w:cs="宋体"/>
          <w:color w:val="3E3E3E"/>
          <w:kern w:val="0"/>
          <w:sz w:val="27"/>
          <w:szCs w:val="27"/>
        </w:rPr>
      </w:pPr>
      <w:r w:rsidRPr="009D14F1">
        <w:rPr>
          <w:rFonts w:ascii="微软雅黑" w:eastAsia="微软雅黑" w:hAnsi="微软雅黑" w:cs="宋体" w:hint="eastAsia"/>
          <w:color w:val="3E3E3E"/>
          <w:kern w:val="0"/>
          <w:sz w:val="27"/>
          <w:szCs w:val="27"/>
        </w:rPr>
        <w:t>第五十三条　本规程自</w:t>
      </w:r>
      <w:r w:rsidRPr="009D14F1">
        <w:rPr>
          <w:rFonts w:ascii="Helvetica" w:eastAsia="微软雅黑" w:hAnsi="Helvetica" w:cs="Helvetica"/>
          <w:color w:val="3E3E3E"/>
          <w:kern w:val="0"/>
          <w:sz w:val="27"/>
          <w:szCs w:val="27"/>
        </w:rPr>
        <w:t>2018</w:t>
      </w:r>
      <w:r w:rsidRPr="009D14F1">
        <w:rPr>
          <w:rFonts w:ascii="微软雅黑" w:eastAsia="微软雅黑" w:hAnsi="微软雅黑" w:cs="宋体" w:hint="eastAsia"/>
          <w:color w:val="3E3E3E"/>
          <w:kern w:val="0"/>
          <w:sz w:val="27"/>
          <w:szCs w:val="27"/>
        </w:rPr>
        <w:t>年</w:t>
      </w:r>
      <w:r w:rsidRPr="009D14F1">
        <w:rPr>
          <w:rFonts w:ascii="Helvetica" w:eastAsia="微软雅黑" w:hAnsi="Helvetica" w:cs="Helvetica"/>
          <w:color w:val="3E3E3E"/>
          <w:kern w:val="0"/>
          <w:sz w:val="27"/>
          <w:szCs w:val="27"/>
        </w:rPr>
        <w:t>1</w:t>
      </w:r>
      <w:r w:rsidRPr="009D14F1">
        <w:rPr>
          <w:rFonts w:ascii="微软雅黑" w:eastAsia="微软雅黑" w:hAnsi="微软雅黑" w:cs="宋体" w:hint="eastAsia"/>
          <w:color w:val="3E3E3E"/>
          <w:kern w:val="0"/>
          <w:sz w:val="27"/>
          <w:szCs w:val="27"/>
        </w:rPr>
        <w:t>月</w:t>
      </w:r>
      <w:r w:rsidRPr="009D14F1">
        <w:rPr>
          <w:rFonts w:ascii="Helvetica" w:eastAsia="微软雅黑" w:hAnsi="Helvetica" w:cs="Helvetica"/>
          <w:color w:val="3E3E3E"/>
          <w:kern w:val="0"/>
          <w:sz w:val="27"/>
          <w:szCs w:val="27"/>
        </w:rPr>
        <w:t>1</w:t>
      </w:r>
      <w:r w:rsidRPr="009D14F1">
        <w:rPr>
          <w:rFonts w:ascii="微软雅黑" w:eastAsia="微软雅黑" w:hAnsi="微软雅黑" w:cs="宋体" w:hint="eastAsia"/>
          <w:color w:val="3E3E3E"/>
          <w:kern w:val="0"/>
          <w:sz w:val="27"/>
          <w:szCs w:val="27"/>
        </w:rPr>
        <w:t>日起试行。</w:t>
      </w:r>
    </w:p>
    <w:sectPr w:rsidR="00AF4D72" w:rsidRPr="00FC5E7D" w:rsidSect="00AC5B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9F7" w:rsidRDefault="00A669F7" w:rsidP="00FC5E7D">
      <w:r>
        <w:separator/>
      </w:r>
    </w:p>
  </w:endnote>
  <w:endnote w:type="continuationSeparator" w:id="1">
    <w:p w:rsidR="00A669F7" w:rsidRDefault="00A669F7" w:rsidP="00FC5E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9F7" w:rsidRDefault="00A669F7" w:rsidP="00FC5E7D">
      <w:r>
        <w:separator/>
      </w:r>
    </w:p>
  </w:footnote>
  <w:footnote w:type="continuationSeparator" w:id="1">
    <w:p w:rsidR="00A669F7" w:rsidRDefault="00A669F7" w:rsidP="00FC5E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14F1"/>
    <w:rsid w:val="00254F15"/>
    <w:rsid w:val="00770935"/>
    <w:rsid w:val="00952858"/>
    <w:rsid w:val="009D14F1"/>
    <w:rsid w:val="00A669F7"/>
    <w:rsid w:val="00AC5BC0"/>
    <w:rsid w:val="00FC5E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BC0"/>
    <w:pPr>
      <w:widowControl w:val="0"/>
      <w:jc w:val="both"/>
    </w:pPr>
  </w:style>
  <w:style w:type="paragraph" w:styleId="2">
    <w:name w:val="heading 2"/>
    <w:basedOn w:val="a"/>
    <w:link w:val="2Char"/>
    <w:uiPriority w:val="9"/>
    <w:qFormat/>
    <w:rsid w:val="009D14F1"/>
    <w:pPr>
      <w:widowControl/>
      <w:spacing w:before="100" w:beforeAutospacing="1" w:after="100" w:afterAutospacing="1"/>
      <w:jc w:val="left"/>
      <w:outlineLvl w:val="1"/>
    </w:pPr>
    <w:rPr>
      <w:rFonts w:ascii="宋体" w:eastAsia="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D14F1"/>
    <w:rPr>
      <w:rFonts w:ascii="宋体" w:eastAsia="宋体" w:hAnsi="宋体" w:cs="宋体"/>
      <w:kern w:val="0"/>
      <w:sz w:val="27"/>
      <w:szCs w:val="27"/>
    </w:rPr>
  </w:style>
  <w:style w:type="paragraph" w:styleId="a3">
    <w:name w:val="Normal (Web)"/>
    <w:basedOn w:val="a"/>
    <w:uiPriority w:val="99"/>
    <w:semiHidden/>
    <w:unhideWhenUsed/>
    <w:rsid w:val="009D14F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D14F1"/>
    <w:rPr>
      <w:b/>
      <w:bCs/>
    </w:rPr>
  </w:style>
  <w:style w:type="paragraph" w:styleId="a5">
    <w:name w:val="Balloon Text"/>
    <w:basedOn w:val="a"/>
    <w:link w:val="Char"/>
    <w:uiPriority w:val="99"/>
    <w:semiHidden/>
    <w:unhideWhenUsed/>
    <w:rsid w:val="009D14F1"/>
    <w:rPr>
      <w:sz w:val="18"/>
      <w:szCs w:val="18"/>
    </w:rPr>
  </w:style>
  <w:style w:type="character" w:customStyle="1" w:styleId="Char">
    <w:name w:val="批注框文本 Char"/>
    <w:basedOn w:val="a0"/>
    <w:link w:val="a5"/>
    <w:uiPriority w:val="99"/>
    <w:semiHidden/>
    <w:rsid w:val="009D14F1"/>
    <w:rPr>
      <w:sz w:val="18"/>
      <w:szCs w:val="18"/>
    </w:rPr>
  </w:style>
  <w:style w:type="paragraph" w:styleId="a6">
    <w:name w:val="header"/>
    <w:basedOn w:val="a"/>
    <w:link w:val="Char0"/>
    <w:uiPriority w:val="99"/>
    <w:semiHidden/>
    <w:unhideWhenUsed/>
    <w:rsid w:val="00FC5E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FC5E7D"/>
    <w:rPr>
      <w:sz w:val="18"/>
      <w:szCs w:val="18"/>
    </w:rPr>
  </w:style>
  <w:style w:type="paragraph" w:styleId="a7">
    <w:name w:val="footer"/>
    <w:basedOn w:val="a"/>
    <w:link w:val="Char1"/>
    <w:uiPriority w:val="99"/>
    <w:semiHidden/>
    <w:unhideWhenUsed/>
    <w:rsid w:val="00FC5E7D"/>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FC5E7D"/>
    <w:rPr>
      <w:sz w:val="18"/>
      <w:szCs w:val="18"/>
    </w:rPr>
  </w:style>
</w:styles>
</file>

<file path=word/webSettings.xml><?xml version="1.0" encoding="utf-8"?>
<w:webSettings xmlns:r="http://schemas.openxmlformats.org/officeDocument/2006/relationships" xmlns:w="http://schemas.openxmlformats.org/wordprocessingml/2006/main">
  <w:divs>
    <w:div w:id="311175655">
      <w:bodyDiv w:val="1"/>
      <w:marLeft w:val="0"/>
      <w:marRight w:val="0"/>
      <w:marTop w:val="0"/>
      <w:marBottom w:val="0"/>
      <w:divBdr>
        <w:top w:val="none" w:sz="0" w:space="0" w:color="auto"/>
        <w:left w:val="none" w:sz="0" w:space="0" w:color="auto"/>
        <w:bottom w:val="none" w:sz="0" w:space="0" w:color="auto"/>
        <w:right w:val="none" w:sz="0" w:space="0" w:color="auto"/>
      </w:divBdr>
      <w:divsChild>
        <w:div w:id="837227762">
          <w:marLeft w:val="0"/>
          <w:marRight w:val="0"/>
          <w:marTop w:val="0"/>
          <w:marBottom w:val="0"/>
          <w:divBdr>
            <w:top w:val="none" w:sz="0" w:space="0" w:color="auto"/>
            <w:left w:val="none" w:sz="0" w:space="0" w:color="auto"/>
            <w:bottom w:val="none" w:sz="0" w:space="0" w:color="auto"/>
            <w:right w:val="none" w:sz="0" w:space="0" w:color="auto"/>
          </w:divBdr>
          <w:divsChild>
            <w:div w:id="1359234574">
              <w:marLeft w:val="0"/>
              <w:marRight w:val="0"/>
              <w:marTop w:val="0"/>
              <w:marBottom w:val="0"/>
              <w:divBdr>
                <w:top w:val="none" w:sz="0" w:space="0" w:color="auto"/>
                <w:left w:val="none" w:sz="0" w:space="0" w:color="auto"/>
                <w:bottom w:val="none" w:sz="0" w:space="0" w:color="auto"/>
                <w:right w:val="none" w:sz="0" w:space="0" w:color="auto"/>
              </w:divBdr>
              <w:divsChild>
                <w:div w:id="36124745">
                  <w:marLeft w:val="0"/>
                  <w:marRight w:val="0"/>
                  <w:marTop w:val="0"/>
                  <w:marBottom w:val="0"/>
                  <w:divBdr>
                    <w:top w:val="none" w:sz="0" w:space="0" w:color="auto"/>
                    <w:left w:val="none" w:sz="0" w:space="0" w:color="auto"/>
                    <w:bottom w:val="none" w:sz="0" w:space="0" w:color="auto"/>
                    <w:right w:val="none" w:sz="0" w:space="0" w:color="auto"/>
                  </w:divBdr>
                  <w:divsChild>
                    <w:div w:id="1175416249">
                      <w:marLeft w:val="0"/>
                      <w:marRight w:val="0"/>
                      <w:marTop w:val="0"/>
                      <w:marBottom w:val="0"/>
                      <w:divBdr>
                        <w:top w:val="none" w:sz="0" w:space="0" w:color="auto"/>
                        <w:left w:val="none" w:sz="0" w:space="0" w:color="auto"/>
                        <w:bottom w:val="none" w:sz="0" w:space="0" w:color="auto"/>
                        <w:right w:val="none" w:sz="0" w:space="0" w:color="auto"/>
                      </w:divBdr>
                      <w:divsChild>
                        <w:div w:id="3881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40</Pages>
  <Words>2521</Words>
  <Characters>14375</Characters>
  <Application>Microsoft Office Word</Application>
  <DocSecurity>0</DocSecurity>
  <Lines>119</Lines>
  <Paragraphs>33</Paragraphs>
  <ScaleCrop>false</ScaleCrop>
  <Company>微软中国</Company>
  <LinksUpToDate>false</LinksUpToDate>
  <CharactersWithSpaces>16863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2018-01-04T08:18:00Z</dcterms:created>
  <dcterms:modified xsi:type="dcterms:W3CDTF">2018-01-04T08:45:00Z</dcterms:modified>
</cp:coreProperties>
</file>